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86" w:rsidRDefault="00885186" w:rsidP="00885186">
      <w:pPr>
        <w:pStyle w:val="2"/>
        <w:shd w:val="clear" w:color="auto" w:fill="FFFFFF"/>
        <w:spacing w:before="0" w:beforeAutospacing="0" w:after="225" w:afterAutospacing="0" w:line="450" w:lineRule="atLeast"/>
        <w:rPr>
          <w:rFonts w:ascii="PT Sans" w:hAnsi="PT Sans"/>
          <w:b w:val="0"/>
          <w:bCs w:val="0"/>
          <w:color w:val="444444"/>
        </w:rPr>
      </w:pPr>
      <w:bookmarkStart w:id="0" w:name="_GoBack"/>
      <w:bookmarkEnd w:id="0"/>
      <w:r>
        <w:rPr>
          <w:rStyle w:val="a4"/>
          <w:rFonts w:ascii="PT Sans" w:hAnsi="PT Sans"/>
          <w:b/>
          <w:bCs/>
          <w:color w:val="444444"/>
        </w:rPr>
        <w:t>Порядок выполнения монтажа люка:</w:t>
      </w:r>
    </w:p>
    <w:p w:rsidR="00885186" w:rsidRDefault="00885186" w:rsidP="00885186">
      <w:pPr>
        <w:pStyle w:val="a3"/>
        <w:shd w:val="clear" w:color="auto" w:fill="FFFFFF"/>
        <w:spacing w:before="225" w:beforeAutospacing="0" w:after="225" w:afterAutospacing="0"/>
        <w:rPr>
          <w:rFonts w:ascii="PT Sans" w:hAnsi="PT Sans"/>
          <w:color w:val="444444"/>
          <w:sz w:val="21"/>
          <w:szCs w:val="21"/>
        </w:rPr>
      </w:pPr>
      <w:r>
        <w:rPr>
          <w:rFonts w:ascii="PT Sans" w:hAnsi="PT Sans"/>
          <w:color w:val="444444"/>
          <w:sz w:val="21"/>
          <w:szCs w:val="21"/>
        </w:rPr>
        <w:t>1. Подготовить проем. Размеры проема должны быть на 12 мм больше размеров самого люка по каждой из сторон. От края проема до направляющей должно быть не менее 30 мм и не более 50мм,</w:t>
      </w:r>
    </w:p>
    <w:p w:rsidR="00885186" w:rsidRDefault="00885186" w:rsidP="00885186">
      <w:pPr>
        <w:pStyle w:val="a3"/>
        <w:shd w:val="clear" w:color="auto" w:fill="FFFFFF"/>
        <w:spacing w:before="225" w:beforeAutospacing="0" w:after="225" w:afterAutospacing="0"/>
        <w:rPr>
          <w:rFonts w:ascii="PT Sans" w:hAnsi="PT Sans"/>
          <w:color w:val="444444"/>
          <w:sz w:val="21"/>
          <w:szCs w:val="21"/>
        </w:rPr>
      </w:pPr>
      <w:r>
        <w:rPr>
          <w:rFonts w:ascii="PT Sans" w:hAnsi="PT Sans"/>
          <w:color w:val="444444"/>
          <w:sz w:val="21"/>
          <w:szCs w:val="21"/>
        </w:rPr>
        <w:t xml:space="preserve">2. Внимание! Если люк более 700 мм х 700 мм; наклеить на тыльную сторону крышки люка армирующую сетку (серпянку), </w:t>
      </w:r>
      <w:r>
        <w:rPr>
          <w:rFonts w:ascii="PT Sans" w:hAnsi="PT Sans"/>
          <w:color w:val="444444"/>
          <w:sz w:val="21"/>
          <w:szCs w:val="21"/>
        </w:rPr>
        <w:t>клеить</w:t>
      </w:r>
      <w:r>
        <w:rPr>
          <w:rFonts w:ascii="PT Sans" w:hAnsi="PT Sans"/>
          <w:color w:val="444444"/>
          <w:sz w:val="21"/>
          <w:szCs w:val="21"/>
        </w:rPr>
        <w:t xml:space="preserve"> на ПВА.</w:t>
      </w:r>
    </w:p>
    <w:p w:rsidR="00885186" w:rsidRDefault="00885186" w:rsidP="00885186">
      <w:pPr>
        <w:pStyle w:val="a3"/>
        <w:shd w:val="clear" w:color="auto" w:fill="FFFFFF"/>
        <w:spacing w:before="225" w:beforeAutospacing="0" w:after="225" w:afterAutospacing="0"/>
        <w:rPr>
          <w:rFonts w:ascii="PT Sans" w:hAnsi="PT Sans"/>
          <w:color w:val="444444"/>
          <w:sz w:val="21"/>
          <w:szCs w:val="21"/>
        </w:rPr>
      </w:pPr>
      <w:r>
        <w:rPr>
          <w:rFonts w:ascii="PT Sans" w:hAnsi="PT Sans"/>
          <w:color w:val="444444"/>
          <w:sz w:val="21"/>
          <w:szCs w:val="21"/>
        </w:rPr>
        <w:t xml:space="preserve">3. Установить люк в проем, </w:t>
      </w:r>
      <w:r>
        <w:rPr>
          <w:rFonts w:ascii="PT Sans" w:hAnsi="PT Sans"/>
          <w:color w:val="444444"/>
          <w:sz w:val="21"/>
          <w:szCs w:val="21"/>
        </w:rPr>
        <w:t>выровнять</w:t>
      </w:r>
      <w:r>
        <w:rPr>
          <w:rFonts w:ascii="PT Sans" w:hAnsi="PT Sans"/>
          <w:color w:val="444444"/>
          <w:sz w:val="21"/>
          <w:szCs w:val="21"/>
        </w:rPr>
        <w:t xml:space="preserve"> люк и зафиксировать его струбцинами.</w:t>
      </w:r>
    </w:p>
    <w:p w:rsidR="00885186" w:rsidRDefault="00885186" w:rsidP="00885186">
      <w:pPr>
        <w:pStyle w:val="a3"/>
        <w:shd w:val="clear" w:color="auto" w:fill="FFFFFF"/>
        <w:spacing w:before="225" w:beforeAutospacing="0" w:after="225" w:afterAutospacing="0"/>
        <w:rPr>
          <w:rFonts w:ascii="PT Sans" w:hAnsi="PT Sans"/>
          <w:color w:val="444444"/>
          <w:sz w:val="21"/>
          <w:szCs w:val="21"/>
        </w:rPr>
      </w:pPr>
      <w:r>
        <w:rPr>
          <w:rFonts w:ascii="PT Sans" w:hAnsi="PT Sans"/>
          <w:color w:val="444444"/>
          <w:sz w:val="21"/>
          <w:szCs w:val="21"/>
        </w:rPr>
        <w:t xml:space="preserve">4. Закрепить люк винтами, либо </w:t>
      </w:r>
      <w:proofErr w:type="spellStart"/>
      <w:r>
        <w:rPr>
          <w:rFonts w:ascii="PT Sans" w:hAnsi="PT Sans"/>
          <w:color w:val="444444"/>
          <w:sz w:val="21"/>
          <w:szCs w:val="21"/>
        </w:rPr>
        <w:t>саморезами</w:t>
      </w:r>
      <w:proofErr w:type="spellEnd"/>
      <w:r>
        <w:rPr>
          <w:rFonts w:ascii="PT Sans" w:hAnsi="PT Sans"/>
          <w:color w:val="444444"/>
          <w:sz w:val="21"/>
          <w:szCs w:val="21"/>
        </w:rPr>
        <w:t>, см. монтажную схему. Винты должны быть установлены через каждые 150 мм.</w:t>
      </w:r>
    </w:p>
    <w:p w:rsidR="00885186" w:rsidRDefault="00885186" w:rsidP="00885186">
      <w:pPr>
        <w:pStyle w:val="a3"/>
        <w:shd w:val="clear" w:color="auto" w:fill="FFFFFF"/>
        <w:spacing w:before="225" w:beforeAutospacing="0" w:after="225" w:afterAutospacing="0"/>
        <w:rPr>
          <w:rFonts w:ascii="PT Sans" w:hAnsi="PT Sans"/>
          <w:color w:val="444444"/>
          <w:sz w:val="21"/>
          <w:szCs w:val="21"/>
        </w:rPr>
      </w:pPr>
      <w:r>
        <w:rPr>
          <w:rFonts w:ascii="PT Sans" w:hAnsi="PT Sans"/>
          <w:color w:val="444444"/>
          <w:sz w:val="21"/>
          <w:szCs w:val="21"/>
        </w:rPr>
        <w:t xml:space="preserve">5. Проверьте люк на открывание/закрывание, </w:t>
      </w:r>
      <w:r>
        <w:rPr>
          <w:rFonts w:ascii="PT Sans" w:hAnsi="PT Sans"/>
          <w:color w:val="444444"/>
          <w:sz w:val="21"/>
          <w:szCs w:val="21"/>
        </w:rPr>
        <w:t>если</w:t>
      </w:r>
      <w:r>
        <w:rPr>
          <w:rFonts w:ascii="PT Sans" w:hAnsi="PT Sans"/>
          <w:color w:val="444444"/>
          <w:sz w:val="21"/>
          <w:szCs w:val="21"/>
        </w:rPr>
        <w:t xml:space="preserve"> люк установлен правильно, то крышка люка не должна цеплять раму люка. Крышка люка должна открываться легко.</w:t>
      </w:r>
    </w:p>
    <w:p w:rsidR="00885186" w:rsidRDefault="00885186" w:rsidP="00885186">
      <w:pPr>
        <w:pStyle w:val="2"/>
        <w:shd w:val="clear" w:color="auto" w:fill="FFFFFF"/>
        <w:spacing w:before="375" w:beforeAutospacing="0" w:after="225" w:afterAutospacing="0" w:line="450" w:lineRule="atLeast"/>
        <w:rPr>
          <w:rFonts w:ascii="PT Sans" w:hAnsi="PT Sans"/>
          <w:b w:val="0"/>
          <w:bCs w:val="0"/>
          <w:color w:val="444444"/>
        </w:rPr>
      </w:pPr>
      <w:r>
        <w:rPr>
          <w:rStyle w:val="a4"/>
          <w:rFonts w:ascii="PT Sans" w:hAnsi="PT Sans"/>
          <w:b/>
          <w:bCs/>
          <w:color w:val="444444"/>
        </w:rPr>
        <w:t>Финишная отделка люка</w:t>
      </w:r>
    </w:p>
    <w:p w:rsidR="00885186" w:rsidRDefault="00885186" w:rsidP="00885186">
      <w:pPr>
        <w:pStyle w:val="a3"/>
        <w:shd w:val="clear" w:color="auto" w:fill="FFFFFF"/>
        <w:spacing w:before="225" w:beforeAutospacing="0" w:after="225" w:afterAutospacing="0"/>
        <w:rPr>
          <w:rFonts w:ascii="PT Sans" w:hAnsi="PT Sans"/>
          <w:color w:val="444444"/>
          <w:sz w:val="21"/>
          <w:szCs w:val="21"/>
        </w:rPr>
      </w:pPr>
      <w:r>
        <w:rPr>
          <w:rFonts w:ascii="PT Sans" w:hAnsi="PT Sans"/>
          <w:color w:val="444444"/>
          <w:sz w:val="21"/>
          <w:szCs w:val="21"/>
        </w:rPr>
        <w:t xml:space="preserve">1. Маяком всей финишной отделки должен быть край алюминиевого профиля рамы люка и крышки люка, который имеет толщину 0,2 мм, Внимание! Финишная отделка люка и основной поверхности стены/потолка не должна выходить за край алюминиевого профиля. Все щели между рамой люка и несущей конструкцией должны быть тщательно прошпаклеваны </w:t>
      </w:r>
      <w:proofErr w:type="spellStart"/>
      <w:r>
        <w:rPr>
          <w:rFonts w:ascii="PT Sans" w:hAnsi="PT Sans"/>
          <w:color w:val="444444"/>
          <w:sz w:val="21"/>
          <w:szCs w:val="21"/>
        </w:rPr>
        <w:t>фугенфюмером</w:t>
      </w:r>
      <w:proofErr w:type="spellEnd"/>
      <w:r>
        <w:rPr>
          <w:rFonts w:ascii="PT Sans" w:hAnsi="PT Sans"/>
          <w:color w:val="444444"/>
          <w:sz w:val="21"/>
          <w:szCs w:val="21"/>
        </w:rPr>
        <w:t xml:space="preserve">. Щели между ГКА на крышке люка и алюминиевой рамкой крышки люка также прошпаклевать </w:t>
      </w:r>
      <w:proofErr w:type="spellStart"/>
      <w:r>
        <w:rPr>
          <w:rFonts w:ascii="PT Sans" w:hAnsi="PT Sans"/>
          <w:color w:val="444444"/>
          <w:sz w:val="21"/>
          <w:szCs w:val="21"/>
        </w:rPr>
        <w:t>фугенфюмером</w:t>
      </w:r>
      <w:proofErr w:type="spellEnd"/>
      <w:r>
        <w:rPr>
          <w:rFonts w:ascii="PT Sans" w:hAnsi="PT Sans"/>
          <w:color w:val="444444"/>
          <w:sz w:val="21"/>
          <w:szCs w:val="21"/>
        </w:rPr>
        <w:t>.</w:t>
      </w:r>
    </w:p>
    <w:p w:rsidR="00885186" w:rsidRDefault="00885186" w:rsidP="00885186">
      <w:pPr>
        <w:pStyle w:val="a3"/>
        <w:shd w:val="clear" w:color="auto" w:fill="FFFFFF"/>
        <w:spacing w:before="225" w:beforeAutospacing="0" w:after="225" w:afterAutospacing="0"/>
        <w:rPr>
          <w:rFonts w:ascii="PT Sans" w:hAnsi="PT Sans"/>
          <w:color w:val="444444"/>
          <w:sz w:val="21"/>
          <w:szCs w:val="21"/>
        </w:rPr>
      </w:pPr>
      <w:r>
        <w:rPr>
          <w:rFonts w:ascii="PT Sans" w:hAnsi="PT Sans"/>
          <w:color w:val="444444"/>
          <w:sz w:val="21"/>
          <w:szCs w:val="21"/>
        </w:rPr>
        <w:t>2. По периметру основной поверхности стены/потолка и крышки люка наклеить серпянку (сетку), причем наклеить с плотным прилеганием к алюминиевой раме люка и крышке люка.</w:t>
      </w:r>
    </w:p>
    <w:p w:rsidR="00885186" w:rsidRDefault="00885186" w:rsidP="00885186">
      <w:pPr>
        <w:pStyle w:val="a3"/>
        <w:shd w:val="clear" w:color="auto" w:fill="FFFFFF"/>
        <w:spacing w:before="225" w:beforeAutospacing="0" w:after="225" w:afterAutospacing="0"/>
        <w:rPr>
          <w:rFonts w:ascii="PT Sans" w:hAnsi="PT Sans"/>
          <w:color w:val="444444"/>
          <w:sz w:val="21"/>
          <w:szCs w:val="21"/>
        </w:rPr>
      </w:pPr>
      <w:r>
        <w:rPr>
          <w:rFonts w:ascii="PT Sans" w:hAnsi="PT Sans"/>
          <w:color w:val="444444"/>
          <w:sz w:val="21"/>
          <w:szCs w:val="21"/>
        </w:rPr>
        <w:t xml:space="preserve">3. Провести обработку </w:t>
      </w:r>
      <w:proofErr w:type="spellStart"/>
      <w:r>
        <w:rPr>
          <w:rFonts w:ascii="PT Sans" w:hAnsi="PT Sans"/>
          <w:color w:val="444444"/>
          <w:sz w:val="21"/>
          <w:szCs w:val="21"/>
        </w:rPr>
        <w:t>фугенфюмером</w:t>
      </w:r>
      <w:proofErr w:type="spellEnd"/>
      <w:r>
        <w:rPr>
          <w:rFonts w:ascii="PT Sans" w:hAnsi="PT Sans"/>
          <w:color w:val="444444"/>
          <w:sz w:val="21"/>
          <w:szCs w:val="21"/>
        </w:rPr>
        <w:t>. </w:t>
      </w:r>
    </w:p>
    <w:p w:rsidR="00885186" w:rsidRDefault="00885186" w:rsidP="00885186">
      <w:pPr>
        <w:pStyle w:val="a3"/>
        <w:shd w:val="clear" w:color="auto" w:fill="FFFFFF"/>
        <w:spacing w:before="225" w:beforeAutospacing="0" w:after="225" w:afterAutospacing="0"/>
        <w:rPr>
          <w:rFonts w:ascii="PT Sans" w:hAnsi="PT Sans"/>
          <w:color w:val="444444"/>
          <w:sz w:val="21"/>
          <w:szCs w:val="21"/>
        </w:rPr>
      </w:pPr>
      <w:r>
        <w:rPr>
          <w:rFonts w:ascii="PT Sans" w:hAnsi="PT Sans"/>
          <w:color w:val="444444"/>
          <w:sz w:val="21"/>
          <w:szCs w:val="21"/>
        </w:rPr>
        <w:t>4. Ошкурить прошпаклеванные поверхности.</w:t>
      </w:r>
    </w:p>
    <w:p w:rsidR="00885186" w:rsidRDefault="00885186" w:rsidP="00885186">
      <w:pPr>
        <w:pStyle w:val="a3"/>
        <w:shd w:val="clear" w:color="auto" w:fill="FFFFFF"/>
        <w:spacing w:before="225" w:beforeAutospacing="0" w:after="225" w:afterAutospacing="0"/>
        <w:rPr>
          <w:rFonts w:ascii="PT Sans" w:hAnsi="PT Sans"/>
          <w:color w:val="444444"/>
          <w:sz w:val="21"/>
          <w:szCs w:val="21"/>
        </w:rPr>
      </w:pPr>
      <w:r>
        <w:rPr>
          <w:rFonts w:ascii="PT Sans" w:hAnsi="PT Sans"/>
          <w:color w:val="444444"/>
          <w:sz w:val="21"/>
          <w:szCs w:val="21"/>
        </w:rPr>
        <w:t>5. Грунтовать поверхность основной стены и крышки люка.</w:t>
      </w:r>
    </w:p>
    <w:p w:rsidR="00885186" w:rsidRDefault="00885186" w:rsidP="00885186">
      <w:pPr>
        <w:pStyle w:val="a3"/>
        <w:shd w:val="clear" w:color="auto" w:fill="FFFFFF"/>
        <w:spacing w:before="225" w:beforeAutospacing="0" w:after="225" w:afterAutospacing="0"/>
        <w:rPr>
          <w:rFonts w:ascii="PT Sans" w:hAnsi="PT Sans"/>
          <w:color w:val="444444"/>
          <w:sz w:val="21"/>
          <w:szCs w:val="21"/>
        </w:rPr>
      </w:pPr>
      <w:r>
        <w:rPr>
          <w:rFonts w:ascii="PT Sans" w:hAnsi="PT Sans"/>
          <w:color w:val="444444"/>
          <w:sz w:val="21"/>
          <w:szCs w:val="21"/>
        </w:rPr>
        <w:t xml:space="preserve">б. Шпаклевать </w:t>
      </w:r>
      <w:proofErr w:type="spellStart"/>
      <w:r>
        <w:rPr>
          <w:rFonts w:ascii="PT Sans" w:hAnsi="PT Sans"/>
          <w:color w:val="444444"/>
          <w:sz w:val="21"/>
          <w:szCs w:val="21"/>
        </w:rPr>
        <w:t>Ветонитом</w:t>
      </w:r>
      <w:proofErr w:type="spellEnd"/>
      <w:r>
        <w:rPr>
          <w:rFonts w:ascii="PT Sans" w:hAnsi="PT Sans"/>
          <w:color w:val="444444"/>
          <w:sz w:val="21"/>
          <w:szCs w:val="21"/>
        </w:rPr>
        <w:t xml:space="preserve"> (Шпаклевка [</w:t>
      </w:r>
      <w:proofErr w:type="gramStart"/>
      <w:r>
        <w:rPr>
          <w:rFonts w:ascii="PT Sans" w:hAnsi="PT Sans"/>
          <w:color w:val="444444"/>
          <w:sz w:val="21"/>
          <w:szCs w:val="21"/>
        </w:rPr>
        <w:t>Р )</w:t>
      </w:r>
      <w:proofErr w:type="gramEnd"/>
      <w:r>
        <w:rPr>
          <w:rFonts w:ascii="PT Sans" w:hAnsi="PT Sans"/>
          <w:color w:val="444444"/>
          <w:sz w:val="21"/>
          <w:szCs w:val="21"/>
        </w:rPr>
        <w:t>.</w:t>
      </w:r>
    </w:p>
    <w:p w:rsidR="00885186" w:rsidRDefault="00885186" w:rsidP="00885186">
      <w:pPr>
        <w:pStyle w:val="a3"/>
        <w:shd w:val="clear" w:color="auto" w:fill="FFFFFF"/>
        <w:spacing w:before="225" w:beforeAutospacing="0" w:after="225" w:afterAutospacing="0"/>
        <w:rPr>
          <w:rFonts w:ascii="PT Sans" w:hAnsi="PT Sans"/>
          <w:color w:val="444444"/>
          <w:sz w:val="21"/>
          <w:szCs w:val="21"/>
        </w:rPr>
      </w:pPr>
      <w:r>
        <w:rPr>
          <w:rFonts w:ascii="PT Sans" w:hAnsi="PT Sans"/>
          <w:color w:val="444444"/>
          <w:sz w:val="21"/>
          <w:szCs w:val="21"/>
        </w:rPr>
        <w:t>7. С 1 по 6 пункты должны быть выполнены в одно время. После шпаклевки необходимо открыть люк и очистить от шпаклевки все торцевые поверхности рамы люка и крышки люка.</w:t>
      </w:r>
    </w:p>
    <w:p w:rsidR="00885186" w:rsidRDefault="00885186" w:rsidP="00885186">
      <w:pPr>
        <w:pStyle w:val="a3"/>
        <w:shd w:val="clear" w:color="auto" w:fill="FFFFFF"/>
        <w:spacing w:before="225" w:beforeAutospacing="0" w:after="225" w:afterAutospacing="0"/>
        <w:rPr>
          <w:rFonts w:ascii="PT Sans" w:hAnsi="PT Sans"/>
          <w:color w:val="444444"/>
          <w:sz w:val="21"/>
          <w:szCs w:val="21"/>
        </w:rPr>
      </w:pPr>
      <w:r>
        <w:rPr>
          <w:rFonts w:ascii="PT Sans" w:hAnsi="PT Sans"/>
          <w:color w:val="444444"/>
          <w:sz w:val="21"/>
          <w:szCs w:val="21"/>
        </w:rPr>
        <w:t>8. Наложить на крышку люка и основную поверхность стеклохолст малярный, призванный скрыть все мелкие трещины и укрепить финишный слой поверхности. Использовать клей ПВА. 9. Производить финишную шпаклевку основной поверхности и крышки люка. Производить шпаклевку вдоль и поперек.</w:t>
      </w:r>
    </w:p>
    <w:p w:rsidR="00885186" w:rsidRDefault="00885186" w:rsidP="00885186">
      <w:pPr>
        <w:pStyle w:val="a3"/>
        <w:shd w:val="clear" w:color="auto" w:fill="FFFFFF"/>
        <w:spacing w:before="225" w:beforeAutospacing="0" w:after="225" w:afterAutospacing="0"/>
        <w:rPr>
          <w:rFonts w:ascii="PT Sans" w:hAnsi="PT Sans"/>
          <w:color w:val="444444"/>
          <w:sz w:val="21"/>
          <w:szCs w:val="21"/>
        </w:rPr>
      </w:pPr>
      <w:r>
        <w:rPr>
          <w:rFonts w:ascii="PT Sans" w:hAnsi="PT Sans"/>
          <w:color w:val="444444"/>
          <w:sz w:val="21"/>
          <w:szCs w:val="21"/>
        </w:rPr>
        <w:t>9. Ошкурить прошпаклеванные поверхности. Загрунтовать.</w:t>
      </w:r>
    </w:p>
    <w:p w:rsidR="00885186" w:rsidRDefault="00885186" w:rsidP="00885186">
      <w:pPr>
        <w:pStyle w:val="a3"/>
        <w:shd w:val="clear" w:color="auto" w:fill="FFFFFF"/>
        <w:spacing w:before="225" w:beforeAutospacing="0" w:after="225" w:afterAutospacing="0"/>
        <w:rPr>
          <w:rFonts w:ascii="PT Sans" w:hAnsi="PT Sans"/>
          <w:color w:val="444444"/>
          <w:sz w:val="21"/>
          <w:szCs w:val="21"/>
        </w:rPr>
      </w:pPr>
      <w:r>
        <w:rPr>
          <w:rFonts w:ascii="PT Sans" w:hAnsi="PT Sans"/>
          <w:color w:val="444444"/>
          <w:sz w:val="21"/>
          <w:szCs w:val="21"/>
        </w:rPr>
        <w:t>10. Открыть люк и очистить от шпаклевки все торцевые поверхности рамы люка и крышки люка.</w:t>
      </w:r>
    </w:p>
    <w:p w:rsidR="00885186" w:rsidRDefault="00885186" w:rsidP="00885186">
      <w:pPr>
        <w:pStyle w:val="a3"/>
        <w:shd w:val="clear" w:color="auto" w:fill="FFFFFF"/>
        <w:spacing w:before="225" w:beforeAutospacing="0" w:after="225" w:afterAutospacing="0"/>
        <w:rPr>
          <w:rFonts w:ascii="PT Sans" w:hAnsi="PT Sans"/>
          <w:color w:val="444444"/>
          <w:sz w:val="21"/>
          <w:szCs w:val="21"/>
        </w:rPr>
      </w:pPr>
      <w:r>
        <w:rPr>
          <w:rFonts w:ascii="PT Sans" w:hAnsi="PT Sans"/>
          <w:color w:val="444444"/>
          <w:sz w:val="21"/>
          <w:szCs w:val="21"/>
        </w:rPr>
        <w:t>11. Провести окраску основной поверхности стены/потолка и крышки люка.</w:t>
      </w:r>
    </w:p>
    <w:p w:rsidR="00885186" w:rsidRDefault="00885186" w:rsidP="00885186">
      <w:pPr>
        <w:pStyle w:val="a3"/>
        <w:shd w:val="clear" w:color="auto" w:fill="FFFFFF"/>
        <w:spacing w:before="225" w:beforeAutospacing="0" w:after="225" w:afterAutospacing="0"/>
        <w:rPr>
          <w:rFonts w:ascii="PT Sans" w:hAnsi="PT Sans"/>
          <w:color w:val="444444"/>
          <w:sz w:val="21"/>
          <w:szCs w:val="21"/>
        </w:rPr>
      </w:pPr>
      <w:r>
        <w:rPr>
          <w:rStyle w:val="a4"/>
          <w:rFonts w:ascii="PT Sans" w:hAnsi="PT Sans"/>
          <w:color w:val="444444"/>
          <w:sz w:val="21"/>
          <w:szCs w:val="21"/>
        </w:rPr>
        <w:t>ВНИМАНИЕ!!!</w:t>
      </w:r>
      <w:r>
        <w:rPr>
          <w:rFonts w:ascii="PT Sans" w:hAnsi="PT Sans"/>
          <w:color w:val="444444"/>
          <w:sz w:val="21"/>
          <w:szCs w:val="21"/>
        </w:rPr>
        <w:t>Производитель оставляет за собой право вносить изменения в конструкцию люка!</w:t>
      </w:r>
    </w:p>
    <w:p w:rsidR="00F5497F" w:rsidRPr="00885186" w:rsidRDefault="00F5497F" w:rsidP="00885186"/>
    <w:sectPr w:rsidR="00F5497F" w:rsidRPr="00885186" w:rsidSect="00B038F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T Sans">
    <w:altName w:val="Corbel"/>
    <w:charset w:val="00"/>
    <w:family w:val="auto"/>
    <w:pitch w:val="variable"/>
    <w:sig w:usb0="00000001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B0C89"/>
    <w:multiLevelType w:val="multilevel"/>
    <w:tmpl w:val="502C2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6B7330"/>
    <w:multiLevelType w:val="multilevel"/>
    <w:tmpl w:val="974A6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39"/>
    <w:rsid w:val="001A4659"/>
    <w:rsid w:val="00885186"/>
    <w:rsid w:val="00B038FD"/>
    <w:rsid w:val="00B50639"/>
    <w:rsid w:val="00F5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AA9529BC-0B0B-4925-AC1B-14642439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063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0639"/>
    <w:rPr>
      <w:rFonts w:ascii="Times" w:hAnsi="Times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5063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B506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Демиденко Ирина</cp:lastModifiedBy>
  <cp:revision>5</cp:revision>
  <dcterms:created xsi:type="dcterms:W3CDTF">2016-05-04T08:23:00Z</dcterms:created>
  <dcterms:modified xsi:type="dcterms:W3CDTF">2018-11-26T18:39:00Z</dcterms:modified>
</cp:coreProperties>
</file>