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4D" w:rsidRPr="00080B4D" w:rsidRDefault="00080B4D" w:rsidP="00080B4D">
      <w:pPr>
        <w:spacing w:after="240" w:line="540" w:lineRule="atLeast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080B4D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 xml:space="preserve">Экспресс-тест на </w:t>
      </w:r>
      <w:proofErr w:type="spellStart"/>
      <w:r w:rsidRPr="00080B4D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коронавирус</w:t>
      </w:r>
      <w:proofErr w:type="spellEnd"/>
      <w:r w:rsidRPr="00080B4D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 xml:space="preserve"> Мульти Тест </w:t>
      </w:r>
      <w:proofErr w:type="gramStart"/>
      <w:r w:rsidRPr="00080B4D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010 :</w:t>
      </w:r>
      <w:proofErr w:type="gramEnd"/>
      <w:r w:rsidRPr="00080B4D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 xml:space="preserve"> инструкция по применению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Назначение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Тест для быстрого определения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COVID-19 – это </w:t>
      </w:r>
      <w:proofErr w:type="spellStart"/>
      <w:r>
        <w:rPr>
          <w:rFonts w:ascii="Arial" w:hAnsi="Arial" w:cs="Arial"/>
        </w:rPr>
        <w:t>хроматографический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иммуноанализ</w:t>
      </w:r>
      <w:proofErr w:type="spellEnd"/>
      <w:r>
        <w:rPr>
          <w:rFonts w:ascii="Arial" w:hAnsi="Arial" w:cs="Arial"/>
        </w:rPr>
        <w:t xml:space="preserve"> с латеральным потоком для качественного определения антител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к SARS-CoV-2 в образцах цельной крови, сыворотки или плазмы.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Клиническое значение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 начале января 2020 года новый </w:t>
      </w:r>
      <w:proofErr w:type="spellStart"/>
      <w:r>
        <w:rPr>
          <w:rFonts w:ascii="Arial" w:hAnsi="Arial" w:cs="Arial"/>
        </w:rPr>
        <w:t>коронавирус</w:t>
      </w:r>
      <w:proofErr w:type="spellEnd"/>
      <w:r>
        <w:rPr>
          <w:rFonts w:ascii="Arial" w:hAnsi="Arial" w:cs="Arial"/>
        </w:rPr>
        <w:t xml:space="preserve"> (SARS-CoV-2) был идентифицирован как инфекционный агент, вызывающий вспышку вирусной пневмонии в Ухане, Китай, где первые случаи имели симптомы в декабре 2019 года.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Коронавирусы</w:t>
      </w:r>
      <w:proofErr w:type="spellEnd"/>
      <w:r>
        <w:rPr>
          <w:rFonts w:ascii="Arial" w:hAnsi="Arial" w:cs="Arial"/>
        </w:rPr>
        <w:t xml:space="preserve"> – это РНК-вирусы с оболочкой, которые широко распространены среди людей, других млекопитающих и птиц и вызывают респираторные, кишечные, печеночные и неврологические заболевания. Известно, что шесть видов </w:t>
      </w:r>
      <w:proofErr w:type="spellStart"/>
      <w:r>
        <w:rPr>
          <w:rFonts w:ascii="Arial" w:hAnsi="Arial" w:cs="Arial"/>
        </w:rPr>
        <w:t>коронавирусов</w:t>
      </w:r>
      <w:proofErr w:type="spellEnd"/>
      <w:r>
        <w:rPr>
          <w:rFonts w:ascii="Arial" w:hAnsi="Arial" w:cs="Arial"/>
        </w:rPr>
        <w:t xml:space="preserve"> вызывают заболевание человека. Четыре вида вируса – 229E, OC43, NL63 и HKU1 – распространены и обычно вызывают симптомы простуды у иммунокомпетентных людей. Два других штамма – тяжелый острый респираторный синдром </w:t>
      </w:r>
      <w:proofErr w:type="spellStart"/>
      <w:r>
        <w:rPr>
          <w:rFonts w:ascii="Arial" w:hAnsi="Arial" w:cs="Arial"/>
        </w:rPr>
        <w:t>коронавирус</w:t>
      </w:r>
      <w:proofErr w:type="spellEnd"/>
      <w:r>
        <w:rPr>
          <w:rFonts w:ascii="Arial" w:hAnsi="Arial" w:cs="Arial"/>
        </w:rPr>
        <w:t xml:space="preserve"> (SARS-COV) и ближневосточный респираторный синдром </w:t>
      </w:r>
      <w:proofErr w:type="spellStart"/>
      <w:r>
        <w:rPr>
          <w:rFonts w:ascii="Arial" w:hAnsi="Arial" w:cs="Arial"/>
        </w:rPr>
        <w:t>коронавирус</w:t>
      </w:r>
      <w:proofErr w:type="spellEnd"/>
      <w:r>
        <w:rPr>
          <w:rFonts w:ascii="Arial" w:hAnsi="Arial" w:cs="Arial"/>
        </w:rPr>
        <w:t xml:space="preserve"> (MERS-COV) – имеют зоонозное происхождение и были связаны иногда со смертельным заболеванием.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Общие признаки инфекции включают респираторные симптомы, лихорадку, кашель, одышку и затрудненное дыхание. В более тяжелых случаях инфекция может вызвать пневмонию, тяжелый острый респираторный синдром, почечную недостаточность и даже смерть.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Принцип метода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Принцип метода основан на иммунологической реакции антиген-антитело. Экспресс-тест содержит рекомбинантный белок SARS-CoV-2, маркированный коллоидным золотом, мышиное- анти-человеческое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антитело, иммобилизованное в тестовой зоне G, мышиное-анти- человеческое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антитело</w:t>
      </w:r>
      <w:proofErr w:type="gramEnd"/>
      <w:r>
        <w:rPr>
          <w:rFonts w:ascii="Arial" w:hAnsi="Arial" w:cs="Arial"/>
        </w:rPr>
        <w:t xml:space="preserve"> иммобилизованное в тестовой зоне M, и козье анти-мышиное антитело в зоне контроля качества теста С.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проведения теста, когда уровень антител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к SARS-CoV-2 в образце на уровне или выше порога определения теста, антитела к SARS-CoV-2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в образце связываются с рекомбинантным белком SARS-CoV-2, меченым коллоидным золотом. Далее уже связанные антитела передвигаются вверх с помощью капиллярного эффекта, чтобы позднее быть захваченными в тестовой зоне M, где находится иммобилизованное мышиное-анти-человеческое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антитело. Вследствие этого, в тестовой зоне M появится пурпурно-красная полоса.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Когда уровень антител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к SARS-CoV-2 в образце на уровне или выше порога определения теста, антитела к SARS-CoV-2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в образце связываются с рекомбинантным белком SARS-</w:t>
      </w:r>
      <w:proofErr w:type="spellStart"/>
      <w:r>
        <w:rPr>
          <w:rFonts w:ascii="Arial" w:hAnsi="Arial" w:cs="Arial"/>
        </w:rPr>
        <w:t>CoV</w:t>
      </w:r>
      <w:proofErr w:type="spellEnd"/>
      <w:r>
        <w:rPr>
          <w:rFonts w:ascii="Arial" w:hAnsi="Arial" w:cs="Arial"/>
        </w:rPr>
        <w:t xml:space="preserve">- 2, меченым коллоидным золотом. Далее уже связанные антитела передвигаются вверх с помощью капиллярного эффекта, </w:t>
      </w:r>
      <w:r>
        <w:rPr>
          <w:rFonts w:ascii="Arial" w:hAnsi="Arial" w:cs="Arial"/>
        </w:rPr>
        <w:lastRenderedPageBreak/>
        <w:t xml:space="preserve">чтобы позднее быть захваченными в тестовой зоне G, где находится иммобилизованное мышиное-анти-человеческое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антитело. Вследствие этого, в тестовой зоне G появится пурпурно-красная полоса.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Если результат теста отрицательный или в случае использования неподходящего образца, пурпурно-красная линия не появится в текстовых частях G и M.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Вне зависимости от результата, пурпурно-красная линия появится в тестовой зоне контроля качества C. Пурпурно-красная линия в зоне C – критерий контроля качества: достаточное ли было количество образца и был ли нормальный </w:t>
      </w:r>
      <w:proofErr w:type="spellStart"/>
      <w:r>
        <w:rPr>
          <w:rFonts w:ascii="Arial" w:hAnsi="Arial" w:cs="Arial"/>
        </w:rPr>
        <w:t>хроматографический</w:t>
      </w:r>
      <w:proofErr w:type="spellEnd"/>
      <w:r>
        <w:rPr>
          <w:rFonts w:ascii="Arial" w:hAnsi="Arial" w:cs="Arial"/>
        </w:rPr>
        <w:t xml:space="preserve"> процесс.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Реагенты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Тест содержит </w:t>
      </w:r>
      <w:proofErr w:type="gramStart"/>
      <w:r>
        <w:rPr>
          <w:rFonts w:ascii="Arial" w:hAnsi="Arial" w:cs="Arial"/>
        </w:rPr>
        <w:t>анти-человеческий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и анти-человеческий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в качестве реагента для захвата, антиген SARS-CoV-2 в качестве реагента для обнаружения. Козий анти-мышиный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используется в системе контрольной линии.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Меры предосторожности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       Тест используется в комплексной диагностике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2.       Не замораживать и не использовать после истечения срока годности (срок годности см. на упаковке).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3.       Избегать чрезмерной температуры и влажности в экспериментальной среде. Температура реакции долж</w:t>
      </w:r>
      <w:bookmarkStart w:id="3" w:name="_GoBack"/>
      <w:bookmarkEnd w:id="3"/>
      <w:r>
        <w:rPr>
          <w:rFonts w:ascii="Arial" w:hAnsi="Arial" w:cs="Arial"/>
        </w:rPr>
        <w:t>на быть15-30 °С, а влажность должна быть ниже 70%.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4.       Упаковка содержит осушитель, и его не следует принимать внутрь.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       Для сбора проб рекомендуется использовать свежую кровь. Не рекомендуется использовать биоматериал с признаками гемолиза и </w:t>
      </w:r>
      <w:proofErr w:type="spellStart"/>
      <w:r>
        <w:rPr>
          <w:rFonts w:ascii="Arial" w:hAnsi="Arial" w:cs="Arial"/>
        </w:rPr>
        <w:t>хилеза</w:t>
      </w:r>
      <w:proofErr w:type="spellEnd"/>
      <w:r>
        <w:rPr>
          <w:rFonts w:ascii="Arial" w:hAnsi="Arial" w:cs="Arial"/>
        </w:rPr>
        <w:t>, и образцы с высоким ревматоидным фактором, билирубином.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6.       При тестировании использовать защитную одежду, перчатки и защитные очки.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7.       Не использовать тест-кассету с поврежденной упаковкой, нечеткими отметками и после истечения срока годности.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8.       Утилизировать использованные образцы и другие отходы в соответствии с местными законами и правилами.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4" w:name="4"/>
      <w:bookmarkEnd w:id="4"/>
      <w:r>
        <w:rPr>
          <w:rFonts w:ascii="Arial" w:hAnsi="Arial" w:cs="Arial"/>
          <w:color w:val="000000"/>
        </w:rPr>
        <w:t>Хранение и стабильность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Хранить как упаковано, в запечатанной упаковке при комнатной температуре или в холодильнике (2-30 °C). Тест стабилен до истечения срока годности, указанного на этикетке запечатанной упаковки. Тест должен оставаться в закрытой упаковке до использования. Не замораживать! Не использовать по истечении срока годности. Срок хранения буферного раствора после вскрытия флакона 6 месяцев.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5" w:name="5"/>
      <w:bookmarkEnd w:id="5"/>
      <w:r>
        <w:rPr>
          <w:rFonts w:ascii="Arial" w:hAnsi="Arial" w:cs="Arial"/>
          <w:color w:val="000000"/>
        </w:rPr>
        <w:t>Состав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Тесты могут изготавливаться в следующих комплектациях: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       Тест для диагностики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«Мульти Тест 010» ТУ BY 190666617.010</w:t>
      </w:r>
      <w:r>
        <w:rPr>
          <w:rFonts w:ascii="Arial" w:hAnsi="Arial" w:cs="Arial"/>
        </w:rPr>
        <w:softHyphen/>
        <w:t>2020, в составе: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тест-</w:t>
      </w:r>
      <w:proofErr w:type="spellStart"/>
      <w:r>
        <w:rPr>
          <w:rFonts w:ascii="Arial" w:hAnsi="Arial" w:cs="Arial"/>
        </w:rPr>
        <w:t>стрипы</w:t>
      </w:r>
      <w:proofErr w:type="spellEnd"/>
      <w:r>
        <w:rPr>
          <w:rFonts w:ascii="Arial" w:hAnsi="Arial" w:cs="Arial"/>
        </w:rPr>
        <w:t xml:space="preserve"> в полимерной тубе с осушителем в количестве 10 шт. или 20 шт., или 25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>, или 50 шт. или 100 шт.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флакон-капельница с буферным раствором в количестве 1 шт., или 5 шт. или 10 </w:t>
      </w:r>
      <w:proofErr w:type="gramStart"/>
      <w:r>
        <w:rPr>
          <w:rFonts w:ascii="Arial" w:hAnsi="Arial" w:cs="Arial"/>
        </w:rPr>
        <w:t>шт.</w:t>
      </w:r>
      <w:proofErr w:type="gramEnd"/>
      <w:r>
        <w:rPr>
          <w:rFonts w:ascii="Arial" w:hAnsi="Arial" w:cs="Arial"/>
        </w:rPr>
        <w:t xml:space="preserve"> или 20 шт. или 25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 или 50 шт. или 100 шт.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инструкция по применению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       Тест для диагностики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«Мульти Тест 010» ТУ BY 190666617.010</w:t>
      </w:r>
      <w:r>
        <w:rPr>
          <w:rFonts w:ascii="Arial" w:hAnsi="Arial" w:cs="Arial"/>
        </w:rPr>
        <w:softHyphen/>
        <w:t>2020, в составе: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тест-</w:t>
      </w:r>
      <w:proofErr w:type="spellStart"/>
      <w:r>
        <w:rPr>
          <w:rFonts w:ascii="Arial" w:hAnsi="Arial" w:cs="Arial"/>
        </w:rPr>
        <w:t>стрип</w:t>
      </w:r>
      <w:proofErr w:type="spellEnd"/>
      <w:r>
        <w:rPr>
          <w:rFonts w:ascii="Arial" w:hAnsi="Arial" w:cs="Arial"/>
        </w:rPr>
        <w:t xml:space="preserve"> в кассете с осушителем в индивидуальной упаковке в количестве 1 шт.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флакон-капельница с буферным раствором в количестве 1 шт.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инструкция по применению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3.       Тест для диагностики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«Мульти Тест 010» ТУ BY 190666617.010</w:t>
      </w:r>
      <w:r>
        <w:rPr>
          <w:rFonts w:ascii="Arial" w:hAnsi="Arial" w:cs="Arial"/>
        </w:rPr>
        <w:softHyphen/>
        <w:t>2020, в составе: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тест-</w:t>
      </w:r>
      <w:proofErr w:type="spellStart"/>
      <w:r>
        <w:rPr>
          <w:rFonts w:ascii="Arial" w:hAnsi="Arial" w:cs="Arial"/>
        </w:rPr>
        <w:t>стрип</w:t>
      </w:r>
      <w:proofErr w:type="spellEnd"/>
      <w:r>
        <w:rPr>
          <w:rFonts w:ascii="Arial" w:hAnsi="Arial" w:cs="Arial"/>
        </w:rPr>
        <w:t xml:space="preserve"> в кассете с осушителем в индивидуальной упаковке в количестве 1 шт.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флакон-капельница с буферным раствором в количестве 1 шт.,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устройства прокалывающие (ланцет, скарификатор) в количестве 1 шт.,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салфетка влажная медицинская, спиртовая салфетка в количестве 1 шт.,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пипетка полимерная одноразовая в количестве 1 шт.,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- инструкция по применению.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Примечание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Возможна дополнительная комплектация индивидуальных наборов (тест-кассета, спиртовая салфетка, устройством прокалывающим (скарификатор, ланцет), полимерной пипеткой) для реализации через аптечную сеть.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Для проведения анализа не требуются дополнительные реагенты и оборудование.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6" w:name="6"/>
      <w:bookmarkEnd w:id="6"/>
      <w:r>
        <w:rPr>
          <w:rFonts w:ascii="Arial" w:hAnsi="Arial" w:cs="Arial"/>
          <w:color w:val="000000"/>
        </w:rPr>
        <w:t>Процедура исследования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Процедура исследования для тест-</w:t>
      </w:r>
      <w:proofErr w:type="spellStart"/>
      <w:r>
        <w:rPr>
          <w:rFonts w:ascii="Arial" w:hAnsi="Arial" w:cs="Arial"/>
          <w:b/>
          <w:bCs/>
        </w:rPr>
        <w:t>стрипа</w:t>
      </w:r>
      <w:proofErr w:type="spellEnd"/>
      <w:r>
        <w:rPr>
          <w:rFonts w:ascii="Arial" w:hAnsi="Arial" w:cs="Arial"/>
          <w:b/>
          <w:bCs/>
        </w:rPr>
        <w:t xml:space="preserve"> в кассете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До тестирования выдержать реагенты и образцы при комнатной температуре в течение 30 минут.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1. Достать тестовую кассету из упаковки и использовать в течение часа, особенно в условиях с температурой выше 30 °C и с высокой влажностью.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2. Поместить тестовую кассету на чистую сухую поверхность.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Образцы сыворотки/плазмы крови: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Добавить 10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 xml:space="preserve"> сыворотки или плазмы в лунку, затем добавить две капли (около 80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>) буфера в лунку и включить таймер</w:t>
      </w:r>
      <w:r>
        <w:rPr>
          <w:rFonts w:ascii="Arial" w:hAnsi="Arial" w:cs="Arial"/>
          <w:b/>
          <w:bCs/>
        </w:rPr>
        <w:t>*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Образцы цельной крови: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Добавить 20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 xml:space="preserve"> цельной крови в лунку, затем добавить две капли (около 80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>) буфера в лунку и включить таймер*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3 Результаты теста читать через 15 минут после добавления образца и буфера. Не читать результаты по истечении 20 минут.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>*- тест-кассета может иметь одну лунку (вносятся образец и буферный раствор в одну лунку) либо 2 лунки (А и В) для внесения образца (А) и буферного раствора (В).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Интерпретация результатов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533775" cy="1600200"/>
            <wp:effectExtent l="0" t="0" r="9525" b="0"/>
            <wp:docPr id="2" name="Рисунок 2" descr="https://apteka.103.by/upload/medialibrary/100/100fa37b10d68f4bced5e1428c496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teka.103.by/upload/medialibrary/100/100fa37b10d68f4bced5e1428c4963c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Процедура исследования для тест-</w:t>
      </w:r>
      <w:proofErr w:type="spellStart"/>
      <w:r>
        <w:rPr>
          <w:rFonts w:ascii="Arial" w:hAnsi="Arial" w:cs="Arial"/>
          <w:b/>
          <w:bCs/>
        </w:rPr>
        <w:t>стрипа</w:t>
      </w:r>
      <w:proofErr w:type="spellEnd"/>
      <w:r>
        <w:rPr>
          <w:rFonts w:ascii="Arial" w:hAnsi="Arial" w:cs="Arial"/>
          <w:b/>
          <w:bCs/>
        </w:rPr>
        <w:t xml:space="preserve"> в тубе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Выдержать тест, образец, буфер и / или контроля при комнатной температуре (15-30 °C) перед тестированием.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1.       Извлечь тест-</w:t>
      </w:r>
      <w:proofErr w:type="spellStart"/>
      <w:r>
        <w:rPr>
          <w:rFonts w:ascii="Arial" w:hAnsi="Arial" w:cs="Arial"/>
        </w:rPr>
        <w:t>стрип</w:t>
      </w:r>
      <w:proofErr w:type="spellEnd"/>
      <w:r>
        <w:rPr>
          <w:rFonts w:ascii="Arial" w:hAnsi="Arial" w:cs="Arial"/>
        </w:rPr>
        <w:t xml:space="preserve"> из тубы. Наилучшие результаты будут получены в течение часа после открытия упаковки.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2.       Поместить тест-планшет на чистый и ровный стол, затем отклеить пленку с тест-планшета и наклеить на него тест-</w:t>
      </w:r>
      <w:proofErr w:type="spellStart"/>
      <w:r>
        <w:rPr>
          <w:rFonts w:ascii="Arial" w:hAnsi="Arial" w:cs="Arial"/>
        </w:rPr>
        <w:t>стрип</w:t>
      </w:r>
      <w:proofErr w:type="spellEnd"/>
      <w:r>
        <w:rPr>
          <w:rFonts w:ascii="Arial" w:hAnsi="Arial" w:cs="Arial"/>
        </w:rPr>
        <w:t xml:space="preserve"> как можно скорее перед тестированием.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Для образца сыворотки или плазмы: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 Перенести 10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 xml:space="preserve"> сыворотки или плазмы в область образца тест-</w:t>
      </w:r>
      <w:proofErr w:type="spellStart"/>
      <w:r>
        <w:rPr>
          <w:rFonts w:ascii="Arial" w:hAnsi="Arial" w:cs="Arial"/>
        </w:rPr>
        <w:t>стрипа</w:t>
      </w:r>
      <w:proofErr w:type="spellEnd"/>
      <w:r>
        <w:rPr>
          <w:rFonts w:ascii="Arial" w:hAnsi="Arial" w:cs="Arial"/>
        </w:rPr>
        <w:t xml:space="preserve"> пипеткой, затем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добавить 1 каплю буфера (примерно 40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>) и запустить таймер.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Для образцов цельной крови, собранных венепункцией и из пальца: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 Перенести 20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 xml:space="preserve"> цельной крови в область образца тест-</w:t>
      </w:r>
      <w:proofErr w:type="spellStart"/>
      <w:r>
        <w:rPr>
          <w:rFonts w:ascii="Arial" w:hAnsi="Arial" w:cs="Arial"/>
        </w:rPr>
        <w:t>стрипа</w:t>
      </w:r>
      <w:proofErr w:type="spellEnd"/>
      <w:r>
        <w:rPr>
          <w:rFonts w:ascii="Arial" w:hAnsi="Arial" w:cs="Arial"/>
        </w:rPr>
        <w:t xml:space="preserve"> капельницей или пипеткой,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затем добавить 1 каплю буфера (приблизительно 40 </w:t>
      </w:r>
      <w:proofErr w:type="spellStart"/>
      <w:r>
        <w:rPr>
          <w:rFonts w:ascii="Arial" w:hAnsi="Arial" w:cs="Arial"/>
        </w:rPr>
        <w:t>мкл</w:t>
      </w:r>
      <w:proofErr w:type="spellEnd"/>
      <w:r>
        <w:rPr>
          <w:rFonts w:ascii="Arial" w:hAnsi="Arial" w:cs="Arial"/>
        </w:rPr>
        <w:t>) и запустить таймер.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3.       Дождитесь появления цветной линии. Интерпретировать результаты через 10 минут. Не интерпретировать результаты через 20 минут.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72150" cy="2619375"/>
            <wp:effectExtent l="0" t="0" r="0" b="9525"/>
            <wp:docPr id="1" name="Рисунок 1" descr="https://apteka.103.by/upload/medialibrary/408/408dfa8fdb56b8cf4dba1fc0054f2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teka.103.by/upload/medialibrary/408/408dfa8fdb56b8cf4dba1fc0054f272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С- линия контроля;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G- линия определения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>;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M- линия определения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>;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Результаты теста должны быть интерпретированы медицинским профессионалом в комбинации с дополнительной медицинской информацией о пациенте, и не может использоваться в качестве единственного критерия диагностики.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Положительный (+): </w:t>
      </w:r>
      <w:r>
        <w:rPr>
          <w:rFonts w:ascii="Arial" w:hAnsi="Arial" w:cs="Arial"/>
        </w:rPr>
        <w:t>Проявление пурпурных полос в зоне С и в зонах M или G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Примечание: </w:t>
      </w:r>
      <w:r>
        <w:rPr>
          <w:rFonts w:ascii="Arial" w:hAnsi="Arial" w:cs="Arial"/>
        </w:rPr>
        <w:t xml:space="preserve">проявление пурпурной полосы </w:t>
      </w:r>
      <w:proofErr w:type="gramStart"/>
      <w:r>
        <w:rPr>
          <w:rFonts w:ascii="Arial" w:hAnsi="Arial" w:cs="Arial"/>
        </w:rPr>
        <w:t>в зон</w:t>
      </w:r>
      <w:proofErr w:type="gramEnd"/>
      <w:r>
        <w:rPr>
          <w:rFonts w:ascii="Arial" w:hAnsi="Arial" w:cs="Arial"/>
        </w:rPr>
        <w:t xml:space="preserve"> М предполагает инфицирование пациента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инфекцией. Проявление пурпурной полосы в зоне G предполагает перенесенную </w:t>
      </w:r>
      <w:proofErr w:type="spellStart"/>
      <w:r>
        <w:rPr>
          <w:rFonts w:ascii="Arial" w:hAnsi="Arial" w:cs="Arial"/>
        </w:rPr>
        <w:t>коронавирусную</w:t>
      </w:r>
      <w:proofErr w:type="spellEnd"/>
      <w:r>
        <w:rPr>
          <w:rFonts w:ascii="Arial" w:hAnsi="Arial" w:cs="Arial"/>
        </w:rPr>
        <w:t xml:space="preserve"> инфекцию.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Отрицательный (-): </w:t>
      </w:r>
      <w:r>
        <w:rPr>
          <w:rFonts w:ascii="Arial" w:hAnsi="Arial" w:cs="Arial"/>
        </w:rPr>
        <w:t>Проявление пурпурной полосы только в зоне С, без полос в зонах M или G.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Примечание: </w:t>
      </w:r>
      <w:r>
        <w:rPr>
          <w:rFonts w:ascii="Arial" w:hAnsi="Arial" w:cs="Arial"/>
        </w:rPr>
        <w:t xml:space="preserve">проявление только пурпурной полосы в зоне С предполагает отсутствие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или пациент может быть в </w:t>
      </w:r>
      <w:proofErr w:type="spellStart"/>
      <w:r>
        <w:rPr>
          <w:rFonts w:ascii="Arial" w:hAnsi="Arial" w:cs="Arial"/>
        </w:rPr>
        <w:t>серонегативном</w:t>
      </w:r>
      <w:proofErr w:type="spellEnd"/>
      <w:r>
        <w:rPr>
          <w:rFonts w:ascii="Arial" w:hAnsi="Arial" w:cs="Arial"/>
        </w:rPr>
        <w:t xml:space="preserve"> периоде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Недействительный: </w:t>
      </w:r>
      <w:r>
        <w:rPr>
          <w:rFonts w:ascii="Arial" w:hAnsi="Arial" w:cs="Arial"/>
        </w:rPr>
        <w:t>Нет признаков проявления пурпурной полосы в зоне С, обозначающие неправильное проведение процедуры или дефект тестовой полоски. В таком случае, проверьте правильность проведения процедуры согласно инструкции и повторите процедуру исследования. Если данная проблема продолжается, немедленно прекратите использовать тесты и свяжитесь с местным поставщиком.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7" w:name="7"/>
      <w:bookmarkEnd w:id="7"/>
      <w:r>
        <w:rPr>
          <w:rFonts w:ascii="Arial" w:hAnsi="Arial" w:cs="Arial"/>
          <w:color w:val="000000"/>
        </w:rPr>
        <w:t>Контроль качества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Внутренний процедурный контроль включен в тест. Цветная линия, появляющаяся в контрольной области (C), является внутренним процедурным контролем. Это подтверждает достаточный объем образца и правильность проведения процедуры исследования. Стандарты контроля не поставляются с этим тестом; тем не менее, рекомендуется использовать положительные и отрицательные контроли качества в соответствии с локальными нормативными документами.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8" w:name="8"/>
      <w:bookmarkEnd w:id="8"/>
      <w:r>
        <w:rPr>
          <w:rFonts w:ascii="Arial" w:hAnsi="Arial" w:cs="Arial"/>
          <w:color w:val="000000"/>
        </w:rPr>
        <w:t>Ограничения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Тест для экспресс-определения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(цельная кровь / сыворотка / плазма) предназначен только для диагностики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vitro</w:t>
      </w:r>
      <w:proofErr w:type="spellEnd"/>
      <w:r>
        <w:rPr>
          <w:rFonts w:ascii="Arial" w:hAnsi="Arial" w:cs="Arial"/>
        </w:rPr>
        <w:t xml:space="preserve">. Этот тест следует использовать для выявления антител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к SARS-CoV-2 в образцах цельной крови, сыворотки или плазмы. Ни количественное значение, ни скорость увеличения концентрации антител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к SARS-CoV-2 не могут быть определены с помощью этого качественного теста.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Тест для экспресс-определения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COVID-19 (цельная кровь / сыворотка / плазма) указывает только на наличие антител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IgM</w:t>
      </w:r>
      <w:proofErr w:type="spellEnd"/>
      <w:r>
        <w:rPr>
          <w:rFonts w:ascii="Arial" w:hAnsi="Arial" w:cs="Arial"/>
        </w:rPr>
        <w:t xml:space="preserve"> к SARS-CoV-2 в образце и не должен использоваться в качестве единственного критерия для диагностики инфекций COVID-19.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2. Как и во всех диагностических тестах, все результаты должны рассматриваться с другой клинической информацией, доступной врачу.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3. Если результат теста отрицательный и клинические симптомы сохраняются, необходимо провести дополнительное контрольное обследование. </w:t>
      </w:r>
      <w:r>
        <w:rPr>
          <w:rFonts w:ascii="Arial" w:hAnsi="Arial" w:cs="Arial"/>
        </w:rPr>
        <w:lastRenderedPageBreak/>
        <w:t>Отрицательный результат в любое время не исключает возможности заражения SARS-CoV-2.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4. Уровень гематокрита в цельной крови может повлиять на результаты теста. Уровень гематокрита должен быть между 25% и 65% для точных результатов.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 Тест покажет отрицательные результаты при следующих условиях: титр новых антител к </w:t>
      </w:r>
      <w:proofErr w:type="spellStart"/>
      <w:r>
        <w:rPr>
          <w:rFonts w:ascii="Arial" w:hAnsi="Arial" w:cs="Arial"/>
        </w:rPr>
        <w:t>коронавирусу</w:t>
      </w:r>
      <w:proofErr w:type="spellEnd"/>
      <w:r>
        <w:rPr>
          <w:rFonts w:ascii="Arial" w:hAnsi="Arial" w:cs="Arial"/>
        </w:rPr>
        <w:t xml:space="preserve"> в образце ниже, чем минимальный предел обнаружения теста, или новое антитело к </w:t>
      </w:r>
      <w:proofErr w:type="spellStart"/>
      <w:r>
        <w:rPr>
          <w:rFonts w:ascii="Arial" w:hAnsi="Arial" w:cs="Arial"/>
        </w:rPr>
        <w:t>коронавирусу</w:t>
      </w:r>
      <w:proofErr w:type="spellEnd"/>
      <w:r>
        <w:rPr>
          <w:rFonts w:ascii="Arial" w:hAnsi="Arial" w:cs="Arial"/>
        </w:rPr>
        <w:t xml:space="preserve"> еще не появилось во время сбора образца.</w:t>
      </w:r>
    </w:p>
    <w:p w:rsidR="00080B4D" w:rsidRDefault="00080B4D" w:rsidP="00080B4D">
      <w:pPr>
        <w:pStyle w:val="2"/>
        <w:spacing w:before="0" w:after="180" w:line="480" w:lineRule="atLeast"/>
        <w:rPr>
          <w:rFonts w:ascii="Arial" w:hAnsi="Arial" w:cs="Arial"/>
          <w:color w:val="000000"/>
        </w:rPr>
      </w:pPr>
      <w:bookmarkStart w:id="9" w:name="9"/>
      <w:bookmarkEnd w:id="9"/>
      <w:r>
        <w:rPr>
          <w:rFonts w:ascii="Arial" w:hAnsi="Arial" w:cs="Arial"/>
          <w:color w:val="000000"/>
        </w:rPr>
        <w:t>Чувствительность и специфичность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5620"/>
      </w:tblGrid>
      <w:tr w:rsidR="00080B4D" w:rsidTr="00080B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80B4D" w:rsidRDefault="00080B4D">
            <w:pPr>
              <w:spacing w:after="120"/>
              <w:rPr>
                <w:sz w:val="24"/>
                <w:szCs w:val="24"/>
              </w:rPr>
            </w:pPr>
            <w:r>
              <w:t>По антителам </w:t>
            </w:r>
            <w:proofErr w:type="spellStart"/>
            <w:r>
              <w:rPr>
                <w:b/>
                <w:bCs/>
              </w:rPr>
              <w:t>IgG</w:t>
            </w:r>
            <w:proofErr w:type="spellEnd"/>
            <w:r>
              <w:t>:</w:t>
            </w:r>
            <w:r>
              <w:br/>
              <w:t>Чувствительность 100%</w:t>
            </w:r>
            <w:r>
              <w:br/>
              <w:t>Специфичность 98%</w:t>
            </w:r>
            <w:r>
              <w:br/>
              <w:t>Точность 98,4%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80B4D" w:rsidRDefault="00080B4D">
            <w:pPr>
              <w:spacing w:after="120"/>
              <w:rPr>
                <w:sz w:val="24"/>
                <w:szCs w:val="24"/>
              </w:rPr>
            </w:pPr>
            <w:r>
              <w:t>По антителам </w:t>
            </w:r>
            <w:proofErr w:type="spellStart"/>
            <w:r>
              <w:rPr>
                <w:b/>
                <w:bCs/>
              </w:rPr>
              <w:t>IgM</w:t>
            </w:r>
            <w:proofErr w:type="spellEnd"/>
            <w:r>
              <w:t>:</w:t>
            </w:r>
            <w:r>
              <w:br/>
              <w:t>Чувствительность 95%</w:t>
            </w:r>
            <w:r>
              <w:br/>
              <w:t>Специфичность 97%</w:t>
            </w:r>
            <w:r>
              <w:br/>
              <w:t>Точность 95,9%</w:t>
            </w:r>
          </w:p>
        </w:tc>
      </w:tr>
    </w:tbl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Производитель</w:t>
      </w:r>
    </w:p>
    <w:p w:rsidR="00080B4D" w:rsidRDefault="00080B4D" w:rsidP="00080B4D">
      <w:pPr>
        <w:pStyle w:val="a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ООО «Мульти </w:t>
      </w:r>
      <w:proofErr w:type="spellStart"/>
      <w:r>
        <w:rPr>
          <w:rFonts w:ascii="Arial" w:hAnsi="Arial" w:cs="Arial"/>
        </w:rPr>
        <w:t>Лаб</w:t>
      </w:r>
      <w:proofErr w:type="spellEnd"/>
      <w:r>
        <w:rPr>
          <w:rFonts w:ascii="Arial" w:hAnsi="Arial" w:cs="Arial"/>
        </w:rPr>
        <w:t>» Производитель наборов для экспресс-анализа «Мульти Тест» с принадлежностями. </w:t>
      </w:r>
    </w:p>
    <w:p w:rsidR="00F06559" w:rsidRDefault="006D1426"/>
    <w:sectPr w:rsidR="00F0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4D"/>
    <w:rsid w:val="00080B4D"/>
    <w:rsid w:val="006D1426"/>
    <w:rsid w:val="00D80F13"/>
    <w:rsid w:val="00D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283-D89E-45F5-84FC-B4EC29E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B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2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60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3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98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48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87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08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4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7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0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51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Маркушевская Анастасия Сергеевна</dc:creator>
  <cp:lastModifiedBy>Демиденко Ирина</cp:lastModifiedBy>
  <cp:revision>2</cp:revision>
  <dcterms:created xsi:type="dcterms:W3CDTF">2021-07-07T13:42:00Z</dcterms:created>
  <dcterms:modified xsi:type="dcterms:W3CDTF">2021-07-07T13:42:00Z</dcterms:modified>
</cp:coreProperties>
</file>