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28" w:rsidRDefault="00974D28" w:rsidP="00974D28">
      <w:pPr>
        <w:jc w:val="center"/>
        <w:rPr>
          <w:b/>
          <w:bCs/>
          <w:color w:val="000000"/>
          <w:kern w:val="36"/>
          <w:sz w:val="28"/>
          <w:szCs w:val="28"/>
        </w:rPr>
      </w:pPr>
      <w:r w:rsidRPr="00FF1075">
        <w:rPr>
          <w:b/>
          <w:bCs/>
          <w:color w:val="000000"/>
          <w:kern w:val="36"/>
          <w:sz w:val="28"/>
          <w:szCs w:val="28"/>
        </w:rPr>
        <w:t xml:space="preserve">Тутор на коленный сустав </w:t>
      </w:r>
      <w:r>
        <w:rPr>
          <w:b/>
          <w:bCs/>
          <w:color w:val="000000"/>
          <w:kern w:val="36"/>
          <w:sz w:val="28"/>
          <w:szCs w:val="28"/>
        </w:rPr>
        <w:t>(8007)</w:t>
      </w:r>
    </w:p>
    <w:p w:rsidR="00974D28" w:rsidRPr="00974D28" w:rsidRDefault="00974D28" w:rsidP="00974D28">
      <w:pPr>
        <w:jc w:val="center"/>
        <w:rPr>
          <w:b/>
          <w:bCs/>
          <w:color w:val="000000"/>
          <w:kern w:val="36"/>
          <w:sz w:val="26"/>
          <w:szCs w:val="26"/>
        </w:rPr>
      </w:pPr>
      <w:r w:rsidRPr="00974D28">
        <w:rPr>
          <w:b/>
          <w:bCs/>
          <w:color w:val="000000"/>
          <w:kern w:val="36"/>
          <w:sz w:val="26"/>
          <w:szCs w:val="26"/>
        </w:rPr>
        <w:t>(съемный)</w:t>
      </w:r>
    </w:p>
    <w:p w:rsidR="00974D28" w:rsidRPr="00FF1075" w:rsidRDefault="00974D28" w:rsidP="00974D28">
      <w:pPr>
        <w:spacing w:after="160"/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i/>
        </w:rPr>
        <w:t>Полная</w:t>
      </w:r>
      <w:r w:rsidRPr="00780349">
        <w:rPr>
          <w:i/>
        </w:rPr>
        <w:t xml:space="preserve"> фиксация и компрессия </w:t>
      </w:r>
      <w:r>
        <w:rPr>
          <w:i/>
        </w:rPr>
        <w:t xml:space="preserve">коленного </w:t>
      </w:r>
      <w:r w:rsidRPr="00780349">
        <w:rPr>
          <w:i/>
        </w:rPr>
        <w:t>сустава.</w:t>
      </w:r>
    </w:p>
    <w:p w:rsidR="00974D28" w:rsidRPr="00483DC3" w:rsidRDefault="00974D28" w:rsidP="00974D28">
      <w:pPr>
        <w:contextualSpacing/>
        <w:jc w:val="both"/>
        <w:rPr>
          <w:b/>
          <w:i/>
        </w:rPr>
      </w:pPr>
      <w:r w:rsidRPr="00483DC3">
        <w:rPr>
          <w:b/>
          <w:i/>
        </w:rPr>
        <w:t>Описание:</w:t>
      </w:r>
    </w:p>
    <w:p w:rsidR="00974D28" w:rsidRPr="00FF1075" w:rsidRDefault="00974D28" w:rsidP="00974D28">
      <w:pPr>
        <w:numPr>
          <w:ilvl w:val="0"/>
          <w:numId w:val="2"/>
        </w:numPr>
        <w:shd w:val="clear" w:color="auto" w:fill="FFFFFF"/>
        <w:contextualSpacing/>
      </w:pPr>
      <w:r w:rsidRPr="00FF1075">
        <w:t>Тутор предназначен для полной фиксации коленного сустава.</w:t>
      </w:r>
    </w:p>
    <w:p w:rsidR="00974D28" w:rsidRPr="00FF1075" w:rsidRDefault="00974D28" w:rsidP="00974D28">
      <w:pPr>
        <w:numPr>
          <w:ilvl w:val="0"/>
          <w:numId w:val="2"/>
        </w:numPr>
        <w:shd w:val="clear" w:color="auto" w:fill="FFFFFF"/>
        <w:contextualSpacing/>
      </w:pPr>
      <w:r w:rsidRPr="00FF1075">
        <w:t xml:space="preserve">Для </w:t>
      </w:r>
      <w:r w:rsidRPr="00FF1075">
        <w:rPr>
          <w:shd w:val="clear" w:color="auto" w:fill="FFFFFF"/>
        </w:rPr>
        <w:t xml:space="preserve">удобства использования и носки внутренняя поверхность изделия выполнена из мягких и </w:t>
      </w:r>
      <w:r w:rsidRPr="00FF1075">
        <w:t>легких материалов</w:t>
      </w:r>
      <w:r>
        <w:t>.</w:t>
      </w:r>
    </w:p>
    <w:p w:rsidR="00974D28" w:rsidRPr="00FF1075" w:rsidRDefault="00974D28" w:rsidP="00974D28">
      <w:pPr>
        <w:numPr>
          <w:ilvl w:val="0"/>
          <w:numId w:val="2"/>
        </w:numPr>
        <w:shd w:val="clear" w:color="auto" w:fill="FFFFFF"/>
        <w:contextualSpacing/>
      </w:pPr>
      <w:r w:rsidRPr="00FF1075">
        <w:t>Фиксирующая часть – жесткие металлические шины</w:t>
      </w:r>
      <w:r w:rsidR="00D664AF">
        <w:t xml:space="preserve">, расположенные </w:t>
      </w:r>
      <w:r w:rsidRPr="00FF1075">
        <w:t>по задней и боковой поверхности изделия</w:t>
      </w:r>
      <w:r>
        <w:t>.</w:t>
      </w:r>
      <w:r w:rsidRPr="00FF1075">
        <w:t xml:space="preserve"> </w:t>
      </w:r>
    </w:p>
    <w:p w:rsidR="00974D28" w:rsidRPr="00FF1075" w:rsidRDefault="00974D28" w:rsidP="00974D28">
      <w:pPr>
        <w:numPr>
          <w:ilvl w:val="0"/>
          <w:numId w:val="2"/>
        </w:numPr>
        <w:contextualSpacing/>
      </w:pPr>
      <w:r w:rsidRPr="00FF1075">
        <w:t>Может применяться</w:t>
      </w:r>
      <w:r w:rsidR="00D664AF">
        <w:t xml:space="preserve"> вместо гипсовой иммобилизации</w:t>
      </w:r>
      <w:r>
        <w:t>.</w:t>
      </w:r>
    </w:p>
    <w:p w:rsidR="00974D28" w:rsidRPr="00FF1075" w:rsidRDefault="00974D28" w:rsidP="00974D28">
      <w:pPr>
        <w:numPr>
          <w:ilvl w:val="0"/>
          <w:numId w:val="2"/>
        </w:numPr>
        <w:shd w:val="clear" w:color="auto" w:fill="FFFFFF"/>
        <w:contextualSpacing/>
      </w:pPr>
      <w:r w:rsidRPr="00FF1075">
        <w:t>Универсальность конструкции позволяет регулировать охват коленного сустава при помощи шести фиксирующих, параллельно расположенных ремней</w:t>
      </w:r>
      <w:r>
        <w:t>.</w:t>
      </w:r>
    </w:p>
    <w:p w:rsidR="00974D28" w:rsidRPr="00483DC3" w:rsidRDefault="00974D28" w:rsidP="00974D28">
      <w:pPr>
        <w:shd w:val="clear" w:color="auto" w:fill="FFFFFF"/>
        <w:ind w:left="720"/>
        <w:contextualSpacing/>
        <w:rPr>
          <w:sz w:val="23"/>
          <w:szCs w:val="23"/>
        </w:rPr>
      </w:pPr>
    </w:p>
    <w:p w:rsidR="00974D28" w:rsidRPr="00FF1075" w:rsidRDefault="00974D28" w:rsidP="00974D28">
      <w:pPr>
        <w:rPr>
          <w:rFonts w:cs="Tahoma"/>
          <w:b/>
          <w:i/>
          <w:shd w:val="clear" w:color="auto" w:fill="FFFFFF"/>
        </w:rPr>
      </w:pPr>
      <w:r>
        <w:rPr>
          <w:rFonts w:cs="Tahoma"/>
          <w:b/>
          <w:i/>
          <w:shd w:val="clear" w:color="auto" w:fill="FFFFFF"/>
        </w:rPr>
        <w:t>Показания к применению:</w:t>
      </w:r>
    </w:p>
    <w:p w:rsidR="00974D28" w:rsidRDefault="00974D28" w:rsidP="00974D28">
      <w:pPr>
        <w:pStyle w:val="a3"/>
        <w:numPr>
          <w:ilvl w:val="0"/>
          <w:numId w:val="4"/>
        </w:numPr>
      </w:pPr>
      <w:r w:rsidRPr="00483DC3">
        <w:t>Фиксация и поддержка коленного сустава в восстановительном  периоде после спортивных травм.</w:t>
      </w:r>
    </w:p>
    <w:p w:rsidR="00974D28" w:rsidRDefault="00974D28" w:rsidP="00974D28">
      <w:pPr>
        <w:pStyle w:val="a3"/>
        <w:numPr>
          <w:ilvl w:val="0"/>
          <w:numId w:val="4"/>
        </w:numPr>
      </w:pPr>
      <w:r>
        <w:t>Реабилитация после спортивных травм и операций.</w:t>
      </w:r>
    </w:p>
    <w:p w:rsidR="00974D28" w:rsidRPr="002D1062" w:rsidRDefault="00974D28" w:rsidP="00974D28">
      <w:pPr>
        <w:pStyle w:val="a3"/>
        <w:numPr>
          <w:ilvl w:val="0"/>
          <w:numId w:val="4"/>
        </w:numPr>
      </w:pPr>
      <w:r w:rsidRPr="002D1062">
        <w:t xml:space="preserve">Нестабильность </w:t>
      </w:r>
      <w:proofErr w:type="spellStart"/>
      <w:r w:rsidRPr="002D1062">
        <w:t>капсульно</w:t>
      </w:r>
      <w:proofErr w:type="spellEnd"/>
      <w:r w:rsidRPr="002D1062">
        <w:t>-связочного аппарата.</w:t>
      </w:r>
    </w:p>
    <w:p w:rsidR="00974D28" w:rsidRPr="002D1062" w:rsidRDefault="00974D28" w:rsidP="00974D28">
      <w:pPr>
        <w:pStyle w:val="a3"/>
        <w:numPr>
          <w:ilvl w:val="0"/>
          <w:numId w:val="4"/>
        </w:numPr>
      </w:pPr>
      <w:r w:rsidRPr="002D1062">
        <w:t>Транспортная иммобилизация</w:t>
      </w:r>
      <w:r>
        <w:t>.</w:t>
      </w:r>
    </w:p>
    <w:p w:rsidR="00974D28" w:rsidRPr="00483DC3" w:rsidRDefault="00974D28" w:rsidP="00974D28">
      <w:pPr>
        <w:ind w:left="720"/>
        <w:contextualSpacing/>
      </w:pPr>
    </w:p>
    <w:p w:rsidR="00974D28" w:rsidRPr="00483DC3" w:rsidRDefault="00974D28" w:rsidP="00974D28">
      <w:pPr>
        <w:jc w:val="both"/>
        <w:rPr>
          <w:b/>
          <w:i/>
        </w:rPr>
      </w:pPr>
      <w:r w:rsidRPr="00483DC3">
        <w:rPr>
          <w:b/>
          <w:i/>
        </w:rPr>
        <w:t>Противопоказания:</w:t>
      </w:r>
    </w:p>
    <w:p w:rsidR="00974D28" w:rsidRDefault="00974D28" w:rsidP="00D664AF">
      <w:pPr>
        <w:numPr>
          <w:ilvl w:val="0"/>
          <w:numId w:val="1"/>
        </w:numPr>
        <w:contextualSpacing/>
        <w:jc w:val="both"/>
      </w:pPr>
      <w:r w:rsidRPr="00483DC3">
        <w:t>Аллергические реакции, гиперчувствительность, непереносимость сырья.</w:t>
      </w:r>
    </w:p>
    <w:p w:rsidR="00974D28" w:rsidRPr="00483DC3" w:rsidRDefault="00974D28" w:rsidP="00974D28">
      <w:pPr>
        <w:ind w:left="720"/>
        <w:contextualSpacing/>
        <w:jc w:val="both"/>
      </w:pPr>
    </w:p>
    <w:p w:rsidR="00974D28" w:rsidRPr="00483DC3" w:rsidRDefault="00974D28" w:rsidP="00974D28">
      <w:pPr>
        <w:jc w:val="both"/>
        <w:rPr>
          <w:b/>
          <w:i/>
        </w:rPr>
      </w:pPr>
      <w:r w:rsidRPr="00483DC3">
        <w:rPr>
          <w:b/>
          <w:i/>
        </w:rPr>
        <w:t>Инструкция по применению:</w:t>
      </w:r>
    </w:p>
    <w:p w:rsidR="00974D28" w:rsidRPr="002D1062" w:rsidRDefault="00974D28" w:rsidP="00974D28">
      <w:pPr>
        <w:numPr>
          <w:ilvl w:val="0"/>
          <w:numId w:val="6"/>
        </w:numPr>
        <w:contextualSpacing/>
        <w:jc w:val="both"/>
      </w:pPr>
      <w:r w:rsidRPr="002D1062">
        <w:t>Использовать изделие исключительно по назначению</w:t>
      </w:r>
      <w:r>
        <w:t>.</w:t>
      </w:r>
    </w:p>
    <w:p w:rsidR="00974D28" w:rsidRPr="00483DC3" w:rsidRDefault="00974D28" w:rsidP="00974D28">
      <w:pPr>
        <w:numPr>
          <w:ilvl w:val="0"/>
          <w:numId w:val="6"/>
        </w:numPr>
        <w:contextualSpacing/>
        <w:jc w:val="both"/>
        <w:rPr>
          <w:b/>
          <w:i/>
        </w:rPr>
      </w:pPr>
      <w:r w:rsidRPr="00483DC3">
        <w:t xml:space="preserve">Расположить тутор на ноге так, чтобы </w:t>
      </w:r>
      <w:proofErr w:type="spellStart"/>
      <w:r w:rsidRPr="00483DC3">
        <w:t>надпателярн</w:t>
      </w:r>
      <w:r>
        <w:t>ый</w:t>
      </w:r>
      <w:proofErr w:type="spellEnd"/>
      <w:r>
        <w:t xml:space="preserve"> вырез находился</w:t>
      </w:r>
      <w:r w:rsidRPr="00483DC3">
        <w:t xml:space="preserve"> посередине коленной чашечки, а боковые шины </w:t>
      </w:r>
      <w:r w:rsidR="00D664AF">
        <w:t xml:space="preserve">- </w:t>
      </w:r>
      <w:r w:rsidRPr="00483DC3">
        <w:t>строго по на</w:t>
      </w:r>
      <w:r w:rsidR="00D664AF">
        <w:t>ружной и внутренней поверхности</w:t>
      </w:r>
      <w:r w:rsidRPr="00483DC3">
        <w:t xml:space="preserve"> коленного сустава</w:t>
      </w:r>
      <w:r>
        <w:t>.</w:t>
      </w:r>
    </w:p>
    <w:p w:rsidR="00974D28" w:rsidRPr="00483DC3" w:rsidRDefault="00974D28" w:rsidP="00974D28">
      <w:pPr>
        <w:numPr>
          <w:ilvl w:val="0"/>
          <w:numId w:val="6"/>
        </w:numPr>
        <w:contextualSpacing/>
      </w:pPr>
      <w:r>
        <w:t>Отрегулировать</w:t>
      </w:r>
      <w:r w:rsidRPr="00483DC3">
        <w:t xml:space="preserve"> степень натяжения  фиксирующих ремней</w:t>
      </w:r>
      <w:r>
        <w:t>.</w:t>
      </w:r>
    </w:p>
    <w:p w:rsidR="00974D28" w:rsidRPr="00483DC3" w:rsidRDefault="00974D28" w:rsidP="00974D28">
      <w:pPr>
        <w:numPr>
          <w:ilvl w:val="0"/>
          <w:numId w:val="6"/>
        </w:numPr>
        <w:contextualSpacing/>
        <w:jc w:val="both"/>
      </w:pPr>
      <w:r>
        <w:t>Зафиксировать</w:t>
      </w:r>
      <w:r w:rsidRPr="00483DC3">
        <w:t xml:space="preserve"> ремни липучками</w:t>
      </w:r>
      <w:r>
        <w:t>.</w:t>
      </w:r>
    </w:p>
    <w:p w:rsidR="00974D28" w:rsidRPr="00483DC3" w:rsidRDefault="00974D28" w:rsidP="00974D28">
      <w:pPr>
        <w:ind w:left="720"/>
        <w:contextualSpacing/>
        <w:jc w:val="both"/>
      </w:pPr>
    </w:p>
    <w:p w:rsidR="00974D28" w:rsidRPr="00483DC3" w:rsidRDefault="00974D28" w:rsidP="00974D28">
      <w:pPr>
        <w:contextualSpacing/>
        <w:jc w:val="both"/>
        <w:rPr>
          <w:b/>
          <w:i/>
        </w:rPr>
      </w:pPr>
      <w:r w:rsidRPr="00483DC3">
        <w:rPr>
          <w:b/>
          <w:i/>
        </w:rPr>
        <w:t>Рекомендации по уходу:</w:t>
      </w:r>
    </w:p>
    <w:p w:rsidR="00974D28" w:rsidRPr="00483DC3" w:rsidRDefault="00974D28" w:rsidP="00974D28">
      <w:pPr>
        <w:numPr>
          <w:ilvl w:val="0"/>
          <w:numId w:val="7"/>
        </w:numPr>
        <w:ind w:left="709"/>
        <w:contextualSpacing/>
      </w:pPr>
      <w:r w:rsidRPr="00483DC3">
        <w:t xml:space="preserve">Перед стиркой застегните все липучки, </w:t>
      </w:r>
      <w:r w:rsidRPr="00211069">
        <w:t>извлеките металлические конструкции</w:t>
      </w:r>
      <w:r w:rsidR="00D664AF">
        <w:t>.</w:t>
      </w:r>
    </w:p>
    <w:p w:rsidR="00974D28" w:rsidRPr="00483DC3" w:rsidRDefault="00974D28" w:rsidP="00974D28">
      <w:pPr>
        <w:numPr>
          <w:ilvl w:val="0"/>
          <w:numId w:val="7"/>
        </w:numPr>
        <w:ind w:left="709"/>
        <w:contextualSpacing/>
      </w:pPr>
      <w:r w:rsidRPr="00483DC3">
        <w:t>Рекомендуется ручная ст</w:t>
      </w:r>
      <w:bookmarkStart w:id="0" w:name="_GoBack"/>
      <w:bookmarkEnd w:id="0"/>
      <w:r w:rsidRPr="00483DC3">
        <w:t>ирка при температуре воды не выше 30</w:t>
      </w:r>
      <w:r w:rsidR="00D664AF">
        <w:t xml:space="preserve"> </w:t>
      </w:r>
      <w:r w:rsidRPr="00483DC3">
        <w:t>градусов с использованием мягких моющих средств. Не отбеливать, не кипятить.</w:t>
      </w:r>
    </w:p>
    <w:p w:rsidR="00974D28" w:rsidRPr="00483DC3" w:rsidRDefault="00974D28" w:rsidP="00974D28">
      <w:pPr>
        <w:numPr>
          <w:ilvl w:val="0"/>
          <w:numId w:val="7"/>
        </w:numPr>
        <w:ind w:left="709"/>
        <w:contextualSpacing/>
      </w:pPr>
      <w:r w:rsidRPr="00483DC3">
        <w:t>Сушить в расправленном состоянии вдали от источников тепла и прямых солнечных лучей, не гладить утюгом.</w:t>
      </w:r>
    </w:p>
    <w:p w:rsidR="00974D28" w:rsidRPr="00483DC3" w:rsidRDefault="00974D28" w:rsidP="00974D28">
      <w:pPr>
        <w:ind w:left="720"/>
        <w:contextualSpacing/>
      </w:pPr>
    </w:p>
    <w:p w:rsidR="00974D28" w:rsidRDefault="00974D28" w:rsidP="00974D28">
      <w:pPr>
        <w:shd w:val="clear" w:color="auto" w:fill="FFFFFF"/>
        <w:spacing w:line="270" w:lineRule="atLeast"/>
        <w:contextualSpacing/>
      </w:pPr>
      <w:r w:rsidRPr="002D1062">
        <w:rPr>
          <w:b/>
          <w:i/>
        </w:rPr>
        <w:t>Цвет:</w:t>
      </w:r>
      <w:r w:rsidRPr="00483DC3">
        <w:rPr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 xml:space="preserve">  </w:t>
      </w:r>
      <w:r w:rsidRPr="002D1062">
        <w:t>серый.</w:t>
      </w:r>
    </w:p>
    <w:p w:rsidR="00974D28" w:rsidRPr="002D1062" w:rsidRDefault="00974D28" w:rsidP="00974D28">
      <w:pPr>
        <w:shd w:val="clear" w:color="auto" w:fill="FFFFFF"/>
        <w:spacing w:line="270" w:lineRule="atLeast"/>
        <w:contextualSpacing/>
      </w:pPr>
    </w:p>
    <w:p w:rsidR="00974D28" w:rsidRDefault="00D664AF" w:rsidP="00974D28">
      <w:pPr>
        <w:shd w:val="clear" w:color="auto" w:fill="FFFFFF"/>
        <w:spacing w:line="270" w:lineRule="atLeast"/>
        <w:contextualSpacing/>
      </w:pPr>
      <w:r>
        <w:rPr>
          <w:b/>
          <w:i/>
        </w:rPr>
        <w:t>Размер</w:t>
      </w:r>
      <w:r w:rsidR="00974D28" w:rsidRPr="002D1062">
        <w:rPr>
          <w:b/>
          <w:i/>
        </w:rPr>
        <w:t>:</w:t>
      </w:r>
      <w:r w:rsidR="00974D28">
        <w:rPr>
          <w:b/>
          <w:i/>
        </w:rPr>
        <w:t xml:space="preserve"> </w:t>
      </w:r>
      <w:r w:rsidR="00974D28" w:rsidRPr="00483DC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974D28" w:rsidRPr="002D1062">
        <w:t>универсальный.</w:t>
      </w:r>
    </w:p>
    <w:p w:rsidR="00974D28" w:rsidRPr="002D1062" w:rsidRDefault="00974D28" w:rsidP="00974D28">
      <w:pPr>
        <w:shd w:val="clear" w:color="auto" w:fill="FFFFFF"/>
        <w:spacing w:line="270" w:lineRule="atLeast"/>
        <w:contextualSpacing/>
      </w:pPr>
    </w:p>
    <w:p w:rsidR="00974D28" w:rsidRDefault="00974D28" w:rsidP="00974D28">
      <w:r w:rsidRPr="00BC422E">
        <w:rPr>
          <w:i/>
          <w:sz w:val="20"/>
          <w:szCs w:val="20"/>
        </w:rPr>
        <w:t>Не является медицинским изделием</w:t>
      </w:r>
      <w:r>
        <w:rPr>
          <w:i/>
          <w:sz w:val="20"/>
          <w:szCs w:val="20"/>
        </w:rPr>
        <w:t>.</w:t>
      </w:r>
    </w:p>
    <w:sectPr w:rsidR="0097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799"/>
    <w:multiLevelType w:val="hybridMultilevel"/>
    <w:tmpl w:val="A02C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F3604"/>
    <w:multiLevelType w:val="hybridMultilevel"/>
    <w:tmpl w:val="0346DDDA"/>
    <w:lvl w:ilvl="0" w:tplc="FB220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57B69"/>
    <w:multiLevelType w:val="hybridMultilevel"/>
    <w:tmpl w:val="987C4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A0620"/>
    <w:multiLevelType w:val="hybridMultilevel"/>
    <w:tmpl w:val="4BDE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96A51"/>
    <w:multiLevelType w:val="hybridMultilevel"/>
    <w:tmpl w:val="169A62FC"/>
    <w:lvl w:ilvl="0" w:tplc="4BD0C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4564D"/>
    <w:multiLevelType w:val="hybridMultilevel"/>
    <w:tmpl w:val="3794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A0099"/>
    <w:multiLevelType w:val="hybridMultilevel"/>
    <w:tmpl w:val="5576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28"/>
    <w:rsid w:val="00974D28"/>
    <w:rsid w:val="00D6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2021-01-28T15:47:00Z</dcterms:created>
  <dcterms:modified xsi:type="dcterms:W3CDTF">2021-02-07T18:49:00Z</dcterms:modified>
</cp:coreProperties>
</file>