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3948F3" w:rsidRPr="00BD53EA" w:rsidTr="00C44757">
        <w:trPr>
          <w:trHeight w:val="424"/>
        </w:trPr>
        <w:tc>
          <w:tcPr>
            <w:tcW w:w="4820" w:type="dxa"/>
            <w:vMerge w:val="restart"/>
          </w:tcPr>
          <w:p w:rsidR="003948F3" w:rsidRPr="00BD53EA" w:rsidRDefault="003948F3" w:rsidP="00C44757">
            <w:pPr>
              <w:widowControl w:val="0"/>
              <w:ind w:firstLine="19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9DF02A" wp14:editId="621349A2">
                  <wp:extent cx="2667000" cy="400050"/>
                  <wp:effectExtent l="0" t="0" r="0" b="0"/>
                  <wp:docPr id="5" name="Рисунок 5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8F3" w:rsidRDefault="003948F3" w:rsidP="00C447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440003, Российская Федерация,</w:t>
            </w:r>
          </w:p>
          <w:p w:rsidR="003948F3" w:rsidRPr="00BD53EA" w:rsidRDefault="003948F3" w:rsidP="00C447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г. Пенза, ул. Терновского, 19А,</w:t>
            </w:r>
          </w:p>
          <w:p w:rsidR="003948F3" w:rsidRPr="00BD53EA" w:rsidRDefault="003948F3" w:rsidP="00C447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тел./факс: (841-2</w:t>
            </w:r>
            <w:proofErr w:type="gramStart"/>
            <w:r w:rsidRPr="00BD53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-05-72, 93-06-06</w:t>
            </w:r>
          </w:p>
          <w:p w:rsidR="003948F3" w:rsidRPr="005B4B41" w:rsidRDefault="003948F3" w:rsidP="00C44757">
            <w:pPr>
              <w:widowControl w:val="0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75BD62D" wp14:editId="793461CC">
                  <wp:simplePos x="0" y="0"/>
                  <wp:positionH relativeFrom="column">
                    <wp:posOffset>2444750</wp:posOffset>
                  </wp:positionH>
                  <wp:positionV relativeFrom="paragraph">
                    <wp:posOffset>48895</wp:posOffset>
                  </wp:positionV>
                  <wp:extent cx="500380" cy="424180"/>
                  <wp:effectExtent l="0" t="0" r="0" b="0"/>
                  <wp:wrapNone/>
                  <wp:docPr id="4" name="Рисунок 4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5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4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D04DF3" w:rsidRPr="00D04DF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04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D04DF3" w:rsidRPr="00D04DF3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D04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D04DF3" w:rsidRPr="00D04DF3">
              <w:rPr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D04DF3" w:rsidRPr="00FB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info</w:instrText>
            </w:r>
            <w:r w:rsidR="00D04DF3" w:rsidRPr="00D04DF3">
              <w:rPr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D04DF3" w:rsidRPr="00FB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eletech</w:instrText>
            </w:r>
            <w:r w:rsidR="00D04DF3" w:rsidRPr="00D04DF3">
              <w:rPr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="00D04DF3" w:rsidRPr="00FB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penza</w:instrText>
            </w:r>
            <w:r w:rsidR="00D04DF3" w:rsidRPr="00D04DF3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D04DF3" w:rsidRPr="00FB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D04DF3" w:rsidRPr="00D04DF3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D04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D04DF3" w:rsidRPr="00962A7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D04DF3" w:rsidRPr="00D04D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@</w:t>
            </w:r>
            <w:r w:rsidR="00D04DF3" w:rsidRPr="00962A7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eletech</w:t>
            </w:r>
            <w:r w:rsidR="00D04DF3" w:rsidRPr="00D04D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  <w:r w:rsidR="00D04DF3" w:rsidRPr="00962A7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penza</w:t>
            </w:r>
            <w:r w:rsidR="00D04DF3" w:rsidRPr="00D04DF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="00D04DF3" w:rsidRPr="00962A7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04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Start w:id="0" w:name="_GoBack"/>
            <w:bookmarkEnd w:id="0"/>
          </w:p>
          <w:p w:rsidR="003948F3" w:rsidRPr="005B4B41" w:rsidRDefault="003948F3" w:rsidP="00C4475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  <w:p w:rsidR="003948F3" w:rsidRPr="005B4B41" w:rsidRDefault="003948F3" w:rsidP="00C44757">
            <w:pPr>
              <w:widowControl w:val="0"/>
              <w:rPr>
                <w:rFonts w:ascii="Times New Roman" w:hAnsi="Times New Roman" w:cs="Times New Roman"/>
              </w:rPr>
            </w:pPr>
          </w:p>
          <w:p w:rsidR="003948F3" w:rsidRPr="003948F3" w:rsidRDefault="003948F3" w:rsidP="00C44757">
            <w:pPr>
              <w:widowControl w:val="0"/>
              <w:jc w:val="right"/>
              <w:rPr>
                <w:noProof/>
                <w:sz w:val="24"/>
                <w:szCs w:val="24"/>
                <w:lang w:eastAsia="ru-RU"/>
              </w:rPr>
            </w:pPr>
            <w:r w:rsidRPr="003948F3">
              <w:rPr>
                <w:rFonts w:ascii="Times New Roman" w:hAnsi="Times New Roman" w:cs="Times New Roman"/>
                <w:sz w:val="24"/>
                <w:szCs w:val="24"/>
              </w:rPr>
              <w:t>Сделано в России</w:t>
            </w:r>
          </w:p>
        </w:tc>
        <w:tc>
          <w:tcPr>
            <w:tcW w:w="5670" w:type="dxa"/>
            <w:tcBorders>
              <w:bottom w:val="nil"/>
            </w:tcBorders>
          </w:tcPr>
          <w:p w:rsidR="003948F3" w:rsidRPr="00723321" w:rsidRDefault="003948F3" w:rsidP="00C44757">
            <w:pPr>
              <w:pStyle w:val="a9"/>
              <w:widowControl w:val="0"/>
              <w:suppressAutoHyphens w:val="0"/>
              <w:spacing w:line="240" w:lineRule="auto"/>
              <w:ind w:firstLine="19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7CE2">
              <w:rPr>
                <w:rFonts w:ascii="Times New Roman" w:hAnsi="Times New Roman"/>
                <w:b/>
                <w:sz w:val="32"/>
                <w:szCs w:val="32"/>
              </w:rPr>
              <w:t>ПАСПОРТ</w:t>
            </w:r>
          </w:p>
        </w:tc>
      </w:tr>
      <w:tr w:rsidR="003948F3" w:rsidRPr="00BD53EA" w:rsidTr="00C44757">
        <w:trPr>
          <w:trHeight w:val="698"/>
        </w:trPr>
        <w:tc>
          <w:tcPr>
            <w:tcW w:w="4820" w:type="dxa"/>
            <w:vMerge/>
          </w:tcPr>
          <w:p w:rsidR="003948F3" w:rsidRPr="00547C51" w:rsidRDefault="003948F3" w:rsidP="00C44757">
            <w:pPr>
              <w:widowControl w:val="0"/>
              <w:ind w:firstLine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3948F3" w:rsidRPr="00723321" w:rsidRDefault="003948F3" w:rsidP="00C44757">
            <w:pPr>
              <w:pStyle w:val="a9"/>
              <w:widowControl w:val="0"/>
              <w:suppressAutoHyphens w:val="0"/>
              <w:spacing w:line="240" w:lineRule="auto"/>
              <w:ind w:firstLine="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0EC">
              <w:rPr>
                <w:rFonts w:ascii="Times New Roman" w:hAnsi="Times New Roman"/>
                <w:b/>
                <w:sz w:val="24"/>
                <w:szCs w:val="24"/>
              </w:rPr>
              <w:t>СВЕТИЛЬНИК</w:t>
            </w:r>
          </w:p>
          <w:p w:rsidR="003948F3" w:rsidRPr="00BD53EA" w:rsidRDefault="00315E1A" w:rsidP="003C32B9">
            <w:pPr>
              <w:pStyle w:val="a9"/>
              <w:widowControl w:val="0"/>
              <w:suppressAutoHyphens w:val="0"/>
              <w:spacing w:line="240" w:lineRule="auto"/>
              <w:ind w:firstLine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НБО 23-</w:t>
            </w:r>
            <w:r w:rsidR="003C3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0-001</w:t>
            </w:r>
          </w:p>
        </w:tc>
      </w:tr>
      <w:tr w:rsidR="003948F3" w:rsidRPr="00BD53EA" w:rsidTr="00C44757">
        <w:trPr>
          <w:trHeight w:val="1263"/>
        </w:trPr>
        <w:tc>
          <w:tcPr>
            <w:tcW w:w="4820" w:type="dxa"/>
            <w:vMerge/>
          </w:tcPr>
          <w:p w:rsidR="003948F3" w:rsidRDefault="003948F3" w:rsidP="00C44757">
            <w:pPr>
              <w:widowControl w:val="0"/>
              <w:ind w:firstLine="198"/>
              <w:rPr>
                <w:noProof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3948F3" w:rsidRPr="003948F3" w:rsidRDefault="003948F3" w:rsidP="00C44757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8F3">
              <w:rPr>
                <w:rFonts w:ascii="Times New Roman" w:hAnsi="Times New Roman"/>
                <w:sz w:val="24"/>
                <w:szCs w:val="24"/>
              </w:rPr>
              <w:t>Артикул</w:t>
            </w:r>
          </w:p>
          <w:p w:rsidR="009A353D" w:rsidRPr="00FD7317" w:rsidRDefault="003948F3" w:rsidP="00C44757">
            <w:pPr>
              <w:pStyle w:val="a7"/>
              <w:widowControl w:val="0"/>
              <w:tabs>
                <w:tab w:val="left" w:pos="142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FD7317">
              <w:rPr>
                <w:rFonts w:ascii="Times New Roman" w:hAnsi="Times New Roman"/>
              </w:rPr>
              <w:t xml:space="preserve">    </w:t>
            </w:r>
            <w:proofErr w:type="gramStart"/>
            <w:r w:rsidR="00417AC1" w:rsidRPr="00FD7317">
              <w:rPr>
                <w:rFonts w:ascii="Times New Roman" w:hAnsi="Times New Roman"/>
              </w:rPr>
              <w:t>1005500</w:t>
            </w:r>
            <w:r w:rsidR="003C32B9" w:rsidRPr="00FD7317">
              <w:rPr>
                <w:rFonts w:ascii="Times New Roman" w:hAnsi="Times New Roman"/>
              </w:rPr>
              <w:t>569</w:t>
            </w:r>
            <w:r w:rsidR="00417AC1" w:rsidRPr="00FD7317">
              <w:rPr>
                <w:rFonts w:ascii="Times New Roman" w:hAnsi="Times New Roman"/>
              </w:rPr>
              <w:t xml:space="preserve">,   </w:t>
            </w:r>
            <w:proofErr w:type="gramEnd"/>
            <w:r w:rsidR="00417AC1" w:rsidRPr="00FD7317">
              <w:rPr>
                <w:rFonts w:ascii="Times New Roman" w:hAnsi="Times New Roman"/>
              </w:rPr>
              <w:t xml:space="preserve"> </w:t>
            </w:r>
            <w:r w:rsidRPr="00FD7317">
              <w:rPr>
                <w:rFonts w:ascii="Times New Roman" w:hAnsi="Times New Roman"/>
              </w:rPr>
              <w:t>1005500</w:t>
            </w:r>
            <w:r w:rsidR="00417AC1" w:rsidRPr="00FD7317">
              <w:rPr>
                <w:rFonts w:ascii="Times New Roman" w:hAnsi="Times New Roman"/>
              </w:rPr>
              <w:t>5</w:t>
            </w:r>
            <w:r w:rsidR="003C32B9" w:rsidRPr="00FD7317">
              <w:rPr>
                <w:rFonts w:ascii="Times New Roman" w:hAnsi="Times New Roman"/>
              </w:rPr>
              <w:t>77</w:t>
            </w:r>
            <w:r w:rsidRPr="00FD7317">
              <w:rPr>
                <w:rFonts w:ascii="Times New Roman" w:hAnsi="Times New Roman"/>
              </w:rPr>
              <w:t>,</w:t>
            </w:r>
            <w:r w:rsidR="009A353D">
              <w:rPr>
                <w:rFonts w:ascii="Times New Roman" w:hAnsi="Times New Roman"/>
              </w:rPr>
              <w:t xml:space="preserve">   1005501065,   1005501068</w:t>
            </w:r>
          </w:p>
          <w:p w:rsidR="003948F3" w:rsidRPr="00FD7317" w:rsidRDefault="003948F3" w:rsidP="00C44757">
            <w:pPr>
              <w:pStyle w:val="a7"/>
              <w:widowControl w:val="0"/>
              <w:tabs>
                <w:tab w:val="left" w:pos="142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FD7317">
              <w:rPr>
                <w:rFonts w:ascii="Times New Roman" w:hAnsi="Times New Roman"/>
              </w:rPr>
              <w:t xml:space="preserve">    </w:t>
            </w:r>
            <w:proofErr w:type="gramStart"/>
            <w:r w:rsidR="00417AC1" w:rsidRPr="00FD7317">
              <w:rPr>
                <w:rFonts w:ascii="Times New Roman" w:hAnsi="Times New Roman"/>
              </w:rPr>
              <w:t>10055005</w:t>
            </w:r>
            <w:r w:rsidR="003C32B9" w:rsidRPr="00FD7317">
              <w:rPr>
                <w:rFonts w:ascii="Times New Roman" w:hAnsi="Times New Roman"/>
              </w:rPr>
              <w:t>76</w:t>
            </w:r>
            <w:r w:rsidR="00417AC1" w:rsidRPr="00FD7317">
              <w:rPr>
                <w:rFonts w:ascii="Times New Roman" w:hAnsi="Times New Roman"/>
              </w:rPr>
              <w:t xml:space="preserve">,   </w:t>
            </w:r>
            <w:proofErr w:type="gramEnd"/>
            <w:r w:rsidR="00417AC1" w:rsidRPr="00FD7317">
              <w:rPr>
                <w:rFonts w:ascii="Times New Roman" w:hAnsi="Times New Roman"/>
              </w:rPr>
              <w:t xml:space="preserve"> </w:t>
            </w:r>
            <w:r w:rsidRPr="00FD7317">
              <w:rPr>
                <w:rFonts w:ascii="Times New Roman" w:hAnsi="Times New Roman"/>
              </w:rPr>
              <w:t>1005500</w:t>
            </w:r>
            <w:r w:rsidR="003C32B9" w:rsidRPr="00FD7317">
              <w:rPr>
                <w:rFonts w:ascii="Times New Roman" w:hAnsi="Times New Roman"/>
              </w:rPr>
              <w:t>591</w:t>
            </w:r>
            <w:r w:rsidR="009A353D">
              <w:rPr>
                <w:rFonts w:ascii="Times New Roman" w:hAnsi="Times New Roman"/>
              </w:rPr>
              <w:t>,   1005501067,</w:t>
            </w:r>
          </w:p>
          <w:p w:rsidR="00FD7317" w:rsidRPr="005B4B41" w:rsidRDefault="00FD7317" w:rsidP="00C44757">
            <w:pPr>
              <w:pStyle w:val="a7"/>
              <w:widowControl w:val="0"/>
              <w:tabs>
                <w:tab w:val="left" w:pos="142"/>
              </w:tabs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948F3" w:rsidRPr="0029568A" w:rsidRDefault="003948F3" w:rsidP="00C44757">
            <w:pPr>
              <w:pStyle w:val="a7"/>
              <w:widowControl w:val="0"/>
              <w:tabs>
                <w:tab w:val="left" w:pos="142"/>
              </w:tabs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Pr="0029568A">
              <w:rPr>
                <w:rFonts w:ascii="Times New Roman" w:hAnsi="Times New Roman"/>
                <w:sz w:val="18"/>
                <w:szCs w:val="18"/>
              </w:rPr>
              <w:t>на этикетках  название светильников может быть дополнено названием стекла в целях идентификации</w:t>
            </w:r>
          </w:p>
        </w:tc>
      </w:tr>
    </w:tbl>
    <w:p w:rsidR="003948F3" w:rsidRDefault="003948F3" w:rsidP="00C44757">
      <w:pPr>
        <w:pStyle w:val="a9"/>
        <w:widowControl w:val="0"/>
        <w:tabs>
          <w:tab w:val="clear" w:pos="709"/>
          <w:tab w:val="left" w:pos="-1704"/>
          <w:tab w:val="left" w:pos="0"/>
        </w:tabs>
        <w:suppressAutoHyphens w:val="0"/>
        <w:spacing w:after="0" w:line="240" w:lineRule="auto"/>
        <w:ind w:firstLine="19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992161" w:rsidRPr="00BD53EA" w:rsidRDefault="00992161" w:rsidP="00C44757">
      <w:pPr>
        <w:pStyle w:val="a7"/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3EA">
        <w:rPr>
          <w:rFonts w:ascii="Times New Roman" w:hAnsi="Times New Roman" w:cs="Times New Roman"/>
          <w:b/>
          <w:sz w:val="24"/>
          <w:szCs w:val="24"/>
        </w:rPr>
        <w:t>Назначение и основные сведения</w:t>
      </w:r>
    </w:p>
    <w:tbl>
      <w:tblPr>
        <w:tblW w:w="0" w:type="auto"/>
        <w:tblInd w:w="108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812"/>
      </w:tblGrid>
      <w:tr w:rsidR="00992161" w:rsidRPr="00EC425B" w:rsidTr="00C44757">
        <w:trPr>
          <w:trHeight w:val="128"/>
        </w:trPr>
        <w:tc>
          <w:tcPr>
            <w:tcW w:w="104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61" w:rsidRPr="008175C9" w:rsidRDefault="00992161" w:rsidP="00C44757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- для общего освещения бытовых и общественных помещений</w:t>
            </w:r>
          </w:p>
        </w:tc>
      </w:tr>
      <w:tr w:rsidR="00992161" w:rsidRPr="00EC425B" w:rsidTr="00C44757">
        <w:trPr>
          <w:trHeight w:val="117"/>
        </w:trPr>
        <w:tc>
          <w:tcPr>
            <w:tcW w:w="104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61" w:rsidRPr="008175C9" w:rsidRDefault="00992161" w:rsidP="0085269A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изготовлен по</w:t>
            </w:r>
            <w:r w:rsidRPr="00AD7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69A">
              <w:rPr>
                <w:rFonts w:ascii="Times New Roman" w:hAnsi="Times New Roman"/>
                <w:b/>
                <w:sz w:val="24"/>
                <w:szCs w:val="24"/>
              </w:rPr>
              <w:t>ТУ 27.40.25</w:t>
            </w:r>
            <w:r w:rsidRPr="008F35FE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 w:rsidR="0085269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Pr="008F35FE">
              <w:rPr>
                <w:rFonts w:ascii="Times New Roman" w:hAnsi="Times New Roman"/>
                <w:b/>
                <w:sz w:val="24"/>
                <w:szCs w:val="24"/>
              </w:rPr>
              <w:t>-00109636-201</w:t>
            </w:r>
            <w:r w:rsidR="0085269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D7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соответствует</w:t>
            </w:r>
            <w:r w:rsidRPr="008F35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F35FE">
              <w:rPr>
                <w:rFonts w:ascii="Times New Roman" w:hAnsi="Times New Roman"/>
                <w:b/>
                <w:sz w:val="24"/>
                <w:szCs w:val="24"/>
              </w:rPr>
              <w:t>ТР ТС 004/2011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32D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832D1">
              <w:rPr>
                <w:rFonts w:ascii="Times New Roman" w:hAnsi="Times New Roman"/>
                <w:sz w:val="24"/>
                <w:szCs w:val="24"/>
              </w:rPr>
              <w:t>(</w:t>
            </w:r>
            <w:r w:rsidR="00BC1DEA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69A">
              <w:rPr>
                <w:rFonts w:ascii="Times New Roman" w:hAnsi="Times New Roman"/>
                <w:sz w:val="24"/>
                <w:szCs w:val="24"/>
              </w:rPr>
              <w:t>СТ  IEC 60598-1</w:t>
            </w:r>
            <w:r w:rsidR="005B4B41">
              <w:rPr>
                <w:rFonts w:ascii="Times New Roman" w:hAnsi="Times New Roman"/>
                <w:sz w:val="24"/>
                <w:szCs w:val="24"/>
              </w:rPr>
              <w:t>, ГОСТ</w:t>
            </w:r>
            <w:r w:rsidR="0085269A">
              <w:rPr>
                <w:rFonts w:ascii="Times New Roman" w:hAnsi="Times New Roman"/>
                <w:sz w:val="24"/>
                <w:szCs w:val="24"/>
              </w:rPr>
              <w:t xml:space="preserve"> IEC 60598-2-1, ГОСТ </w:t>
            </w:r>
            <w:r w:rsidR="0085269A">
              <w:rPr>
                <w:rFonts w:ascii="Times New Roman" w:hAnsi="Times New Roman"/>
                <w:sz w:val="24"/>
                <w:szCs w:val="24"/>
                <w:lang w:val="en-US"/>
              </w:rPr>
              <w:t>IEC </w:t>
            </w:r>
            <w:r w:rsidR="0085269A" w:rsidRPr="0085269A">
              <w:rPr>
                <w:rFonts w:ascii="Times New Roman" w:hAnsi="Times New Roman"/>
                <w:sz w:val="24"/>
                <w:szCs w:val="24"/>
              </w:rPr>
              <w:t>62471</w:t>
            </w:r>
            <w:r w:rsidRPr="008F3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2161" w:rsidRPr="00EC425B" w:rsidTr="00C44757">
        <w:trPr>
          <w:trHeight w:val="122"/>
        </w:trPr>
        <w:tc>
          <w:tcPr>
            <w:tcW w:w="104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61" w:rsidRPr="008175C9" w:rsidRDefault="00992161" w:rsidP="0085269A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исполнение, кате</w:t>
            </w:r>
            <w:r w:rsidR="0085269A">
              <w:rPr>
                <w:rFonts w:ascii="Times New Roman" w:hAnsi="Times New Roman"/>
                <w:sz w:val="24"/>
                <w:szCs w:val="24"/>
              </w:rPr>
              <w:t>гория размещения (по ГОСТ 15150</w:t>
            </w:r>
            <w:r>
              <w:rPr>
                <w:rFonts w:ascii="Times New Roman" w:hAnsi="Times New Roman"/>
                <w:sz w:val="24"/>
                <w:szCs w:val="24"/>
              </w:rPr>
              <w:t>): УХЛ4</w:t>
            </w:r>
          </w:p>
        </w:tc>
      </w:tr>
      <w:tr w:rsidR="00992161" w:rsidRPr="00EC425B" w:rsidTr="00C44757">
        <w:trPr>
          <w:trHeight w:val="125"/>
        </w:trPr>
        <w:tc>
          <w:tcPr>
            <w:tcW w:w="104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61" w:rsidRPr="008175C9" w:rsidRDefault="00992161" w:rsidP="00C44757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температур, и относительная влажность: (+1…+35)°С, 80%</w:t>
            </w:r>
          </w:p>
        </w:tc>
      </w:tr>
      <w:tr w:rsidR="00992161" w:rsidRPr="00EC425B" w:rsidTr="00C44757">
        <w:trPr>
          <w:trHeight w:val="175"/>
        </w:trPr>
        <w:tc>
          <w:tcPr>
            <w:tcW w:w="104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61" w:rsidRPr="008175C9" w:rsidRDefault="00992161" w:rsidP="00C44757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защиты от воздействия окружающей среды: </w:t>
            </w:r>
            <w:r w:rsidRPr="008175C9">
              <w:rPr>
                <w:rFonts w:ascii="Times New Roman" w:hAnsi="Times New Roman"/>
                <w:sz w:val="24"/>
                <w:szCs w:val="24"/>
              </w:rPr>
              <w:t>IP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92161" w:rsidRPr="00EC425B" w:rsidTr="00C44757">
        <w:trPr>
          <w:trHeight w:val="175"/>
        </w:trPr>
        <w:tc>
          <w:tcPr>
            <w:tcW w:w="104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61" w:rsidRDefault="00992161" w:rsidP="00C44757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защиты от поражения электрическим током: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92161" w:rsidRPr="00EC425B" w:rsidTr="00FD7317">
        <w:trPr>
          <w:trHeight w:val="352"/>
        </w:trPr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61" w:rsidRPr="00EC425B" w:rsidRDefault="00992161" w:rsidP="00C44757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 материалу опорной поверхности, на которую устанавливаются светильники: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61" w:rsidRPr="00EC425B" w:rsidRDefault="00992161" w:rsidP="00C44757">
            <w:pPr>
              <w:pStyle w:val="a9"/>
              <w:widowControl w:val="0"/>
              <w:tabs>
                <w:tab w:val="left" w:pos="142"/>
              </w:tabs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пригодны для установки на поверхности из нормально - воспламеняемого материала</w:t>
            </w:r>
          </w:p>
        </w:tc>
      </w:tr>
      <w:tr w:rsidR="00992161" w:rsidRPr="00EC425B" w:rsidTr="00FD7317">
        <w:trPr>
          <w:trHeight w:val="208"/>
        </w:trPr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61" w:rsidRPr="00EC425B" w:rsidRDefault="00992161" w:rsidP="00C44757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Способ крепления (рабочее положение)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61" w:rsidRPr="00992161" w:rsidRDefault="00992161" w:rsidP="00C44757">
            <w:pPr>
              <w:pStyle w:val="a7"/>
              <w:widowControl w:val="0"/>
              <w:tabs>
                <w:tab w:val="left" w:pos="1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1" wp14:anchorId="7DA99F73" wp14:editId="6F56F4F0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10795</wp:posOffset>
                  </wp:positionV>
                  <wp:extent cx="1388110" cy="481965"/>
                  <wp:effectExtent l="0" t="0" r="254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48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2385">
              <w:rPr>
                <w:rFonts w:ascii="Times New Roman" w:hAnsi="Times New Roman" w:cs="Times New Roman"/>
                <w:sz w:val="24"/>
                <w:szCs w:val="24"/>
              </w:rPr>
              <w:t>на стену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161" w:rsidRPr="00992161" w:rsidRDefault="00992161" w:rsidP="00C44757">
            <w:pPr>
              <w:pStyle w:val="a7"/>
              <w:widowControl w:val="0"/>
              <w:tabs>
                <w:tab w:val="left" w:pos="1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161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Лампа должна располагаться так, как показано на рисунке</w:t>
            </w:r>
          </w:p>
        </w:tc>
      </w:tr>
      <w:tr w:rsidR="00992161" w:rsidRPr="00EC425B" w:rsidTr="00FD7317">
        <w:trPr>
          <w:trHeight w:val="208"/>
        </w:trPr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61" w:rsidRPr="00EC425B" w:rsidRDefault="00992161" w:rsidP="00C44757">
            <w:pPr>
              <w:pStyle w:val="a7"/>
              <w:widowControl w:val="0"/>
              <w:numPr>
                <w:ilvl w:val="0"/>
                <w:numId w:val="28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61" w:rsidRPr="00EC425B" w:rsidRDefault="00992161" w:rsidP="00C44757">
            <w:pPr>
              <w:pStyle w:val="a9"/>
              <w:widowControl w:val="0"/>
              <w:tabs>
                <w:tab w:val="left" w:pos="142"/>
              </w:tabs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не менее 8 лет</w:t>
            </w:r>
          </w:p>
        </w:tc>
      </w:tr>
    </w:tbl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992161" w:rsidRPr="00BD53EA" w:rsidTr="00C44757">
        <w:trPr>
          <w:trHeight w:val="216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92161" w:rsidRPr="00315E1A" w:rsidRDefault="00992161" w:rsidP="00C44757">
            <w:pPr>
              <w:pStyle w:val="a7"/>
              <w:widowControl w:val="0"/>
              <w:numPr>
                <w:ilvl w:val="0"/>
                <w:numId w:val="32"/>
              </w:numPr>
              <w:tabs>
                <w:tab w:val="left" w:pos="318"/>
              </w:tabs>
              <w:ind w:left="0" w:firstLine="198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1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</w:t>
            </w:r>
          </w:p>
        </w:tc>
      </w:tr>
      <w:tr w:rsidR="00992161" w:rsidRPr="00BD53EA" w:rsidTr="00FD7317">
        <w:trPr>
          <w:trHeight w:val="192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92161" w:rsidRPr="00BD53EA" w:rsidRDefault="00992161" w:rsidP="00C44757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Параметры питающей сети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2161" w:rsidRPr="00BD53EA" w:rsidRDefault="00992161" w:rsidP="00C44757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~220В, 50 Гц</w:t>
            </w:r>
          </w:p>
        </w:tc>
      </w:tr>
      <w:tr w:rsidR="00992161" w:rsidRPr="00BD53EA" w:rsidTr="00FD7317">
        <w:trPr>
          <w:trHeight w:val="123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92161" w:rsidRPr="00BD53EA" w:rsidRDefault="00992161" w:rsidP="00C44757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ламп в светильнике, кол-во </w:t>
            </w:r>
            <w:proofErr w:type="spellStart"/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D53EA">
              <w:rPr>
                <w:rFonts w:ascii="Times New Roman" w:hAnsi="Times New Roman" w:cs="Times New Roman"/>
                <w:sz w:val="24"/>
                <w:szCs w:val="24"/>
              </w:rPr>
              <w:t xml:space="preserve"> х цоколь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2161" w:rsidRPr="00BD53EA" w:rsidRDefault="00992161" w:rsidP="00C4475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5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E27</w:t>
            </w:r>
          </w:p>
        </w:tc>
      </w:tr>
      <w:tr w:rsidR="00992161" w:rsidRPr="00BD53EA" w:rsidTr="00FD7317">
        <w:trPr>
          <w:trHeight w:val="213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92161" w:rsidRPr="00BD53EA" w:rsidRDefault="00992161" w:rsidP="00C44757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мощность ламп</w:t>
            </w: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 xml:space="preserve"> накаливания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92161" w:rsidRPr="00BD53EA" w:rsidRDefault="00FD7317" w:rsidP="00C447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92161" w:rsidRPr="00BD53EA">
              <w:rPr>
                <w:rFonts w:ascii="Times New Roman" w:hAnsi="Times New Roman" w:cs="Times New Roman"/>
                <w:sz w:val="24"/>
                <w:szCs w:val="24"/>
              </w:rPr>
              <w:t>0Вт</w:t>
            </w:r>
          </w:p>
        </w:tc>
      </w:tr>
    </w:tbl>
    <w:p w:rsidR="00992161" w:rsidRDefault="00992161" w:rsidP="00C44757">
      <w:pPr>
        <w:pStyle w:val="a7"/>
        <w:widowControl w:val="0"/>
        <w:tabs>
          <w:tab w:val="left" w:pos="0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E9C">
        <w:rPr>
          <w:rFonts w:ascii="Times New Roman" w:hAnsi="Times New Roman" w:cs="Times New Roman"/>
          <w:b/>
          <w:sz w:val="24"/>
          <w:szCs w:val="24"/>
        </w:rPr>
        <w:t>Внимание! Запрещается использование ламп с большей мощностью, чем указано в маркировке.</w:t>
      </w:r>
    </w:p>
    <w:p w:rsidR="00992161" w:rsidRPr="00D76E9C" w:rsidRDefault="00992161" w:rsidP="00C44757">
      <w:pPr>
        <w:pStyle w:val="a7"/>
        <w:widowControl w:val="0"/>
        <w:tabs>
          <w:tab w:val="left" w:pos="0"/>
        </w:tabs>
        <w:spacing w:after="0" w:line="240" w:lineRule="auto"/>
        <w:ind w:left="0" w:firstLine="198"/>
        <w:contextualSpacing w:val="0"/>
        <w:jc w:val="both"/>
        <w:rPr>
          <w:sz w:val="24"/>
          <w:szCs w:val="24"/>
        </w:rPr>
      </w:pPr>
    </w:p>
    <w:p w:rsidR="00992161" w:rsidRDefault="00992161" w:rsidP="00C44757">
      <w:pPr>
        <w:pStyle w:val="a7"/>
        <w:widowControl w:val="0"/>
        <w:numPr>
          <w:ilvl w:val="0"/>
          <w:numId w:val="32"/>
        </w:numPr>
        <w:tabs>
          <w:tab w:val="left" w:pos="-1937"/>
          <w:tab w:val="left" w:pos="-1824"/>
          <w:tab w:val="left" w:pos="-1349"/>
          <w:tab w:val="left" w:pos="-1311"/>
          <w:tab w:val="left" w:pos="-1083"/>
          <w:tab w:val="left" w:pos="0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992161" w:rsidRPr="00D76E9C" w:rsidRDefault="00992161" w:rsidP="00C44757">
      <w:pPr>
        <w:pStyle w:val="a7"/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>светильник;</w:t>
      </w:r>
    </w:p>
    <w:p w:rsidR="00992161" w:rsidRDefault="00992161" w:rsidP="00C44757">
      <w:pPr>
        <w:pStyle w:val="a7"/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>трубка ТКР-2 шт.;</w:t>
      </w:r>
    </w:p>
    <w:p w:rsidR="005B4B41" w:rsidRPr="005B4B41" w:rsidRDefault="005B4B41" w:rsidP="005B4B41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2385">
        <w:rPr>
          <w:rFonts w:ascii="Times New Roman" w:hAnsi="Times New Roman" w:cs="Times New Roman"/>
          <w:sz w:val="24"/>
          <w:szCs w:val="24"/>
        </w:rPr>
        <w:t>винт-</w:t>
      </w:r>
      <w:proofErr w:type="spellStart"/>
      <w:r w:rsidRPr="00122385">
        <w:rPr>
          <w:rFonts w:ascii="Times New Roman" w:hAnsi="Times New Roman" w:cs="Times New Roman"/>
          <w:sz w:val="24"/>
          <w:szCs w:val="24"/>
        </w:rPr>
        <w:t>саморез</w:t>
      </w:r>
      <w:proofErr w:type="spellEnd"/>
      <w:r w:rsidR="009A353D">
        <w:rPr>
          <w:rFonts w:ascii="Times New Roman" w:hAnsi="Times New Roman" w:cs="Times New Roman"/>
          <w:sz w:val="24"/>
          <w:szCs w:val="24"/>
        </w:rPr>
        <w:t xml:space="preserve"> 3,5х12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161" w:rsidRPr="00D76E9C" w:rsidRDefault="00992161" w:rsidP="00C44757">
      <w:pPr>
        <w:pStyle w:val="a7"/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>паспорт;</w:t>
      </w:r>
    </w:p>
    <w:p w:rsidR="00992161" w:rsidRPr="00D76E9C" w:rsidRDefault="00992161" w:rsidP="00C44757">
      <w:pPr>
        <w:pStyle w:val="a7"/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6E9C">
        <w:rPr>
          <w:rFonts w:ascii="Times New Roman" w:hAnsi="Times New Roman" w:cs="Times New Roman"/>
          <w:sz w:val="24"/>
          <w:szCs w:val="24"/>
        </w:rPr>
        <w:t>упаковка</w:t>
      </w:r>
      <w:r w:rsidRPr="00D76E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2161" w:rsidRPr="00D76E9C" w:rsidRDefault="00992161" w:rsidP="00C44757">
      <w:pPr>
        <w:pStyle w:val="a7"/>
        <w:widowControl w:val="0"/>
        <w:tabs>
          <w:tab w:val="left" w:pos="1571"/>
          <w:tab w:val="left" w:pos="2433"/>
          <w:tab w:val="left" w:pos="3295"/>
          <w:tab w:val="left" w:pos="4157"/>
          <w:tab w:val="left" w:pos="4310"/>
          <w:tab w:val="left" w:pos="4452"/>
          <w:tab w:val="left" w:pos="4594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2161" w:rsidRDefault="00992161" w:rsidP="00C44757">
      <w:pPr>
        <w:pStyle w:val="a7"/>
        <w:widowControl w:val="0"/>
        <w:numPr>
          <w:ilvl w:val="0"/>
          <w:numId w:val="32"/>
        </w:numPr>
        <w:tabs>
          <w:tab w:val="left" w:pos="-1894"/>
          <w:tab w:val="left" w:pos="-1425"/>
          <w:tab w:val="left" w:pos="-1406"/>
          <w:tab w:val="left" w:pos="-1387"/>
          <w:tab w:val="left" w:pos="-1349"/>
          <w:tab w:val="left" w:pos="-1140"/>
          <w:tab w:val="left" w:pos="-51"/>
          <w:tab w:val="left" w:pos="329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</w:p>
    <w:p w:rsidR="00992161" w:rsidRDefault="00992161" w:rsidP="00C44757">
      <w:pPr>
        <w:pStyle w:val="a7"/>
        <w:widowControl w:val="0"/>
        <w:numPr>
          <w:ilvl w:val="0"/>
          <w:numId w:val="30"/>
        </w:numPr>
        <w:tabs>
          <w:tab w:val="left" w:pos="-851"/>
          <w:tab w:val="left" w:pos="284"/>
          <w:tab w:val="left" w:pos="709"/>
        </w:tabs>
        <w:spacing w:after="0" w:line="240" w:lineRule="auto"/>
        <w:ind w:left="0" w:firstLine="198"/>
        <w:contextualSpacing w:val="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Эксплуатация светильников согласно «Правилам технической эксплуатации электроустановок потребителей», утв. Приказом Минэнерго РФ от 13.01.2003г. №6.</w:t>
      </w:r>
    </w:p>
    <w:p w:rsidR="00992161" w:rsidRDefault="00992161" w:rsidP="00C44757">
      <w:pPr>
        <w:pStyle w:val="a7"/>
        <w:widowControl w:val="0"/>
        <w:numPr>
          <w:ilvl w:val="0"/>
          <w:numId w:val="30"/>
        </w:numPr>
        <w:tabs>
          <w:tab w:val="left" w:pos="-851"/>
          <w:tab w:val="left" w:pos="284"/>
          <w:tab w:val="left" w:pos="709"/>
        </w:tabs>
        <w:spacing w:after="0" w:line="240" w:lineRule="auto"/>
        <w:ind w:left="0" w:firstLine="198"/>
        <w:contextualSpacing w:val="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992161" w:rsidRPr="00641D9F" w:rsidRDefault="00992161" w:rsidP="00C44757">
      <w:pPr>
        <w:pStyle w:val="a7"/>
        <w:widowControl w:val="0"/>
        <w:numPr>
          <w:ilvl w:val="0"/>
          <w:numId w:val="30"/>
        </w:numPr>
        <w:tabs>
          <w:tab w:val="left" w:pos="-851"/>
          <w:tab w:val="left" w:pos="-120"/>
          <w:tab w:val="left" w:pos="284"/>
          <w:tab w:val="left" w:pos="709"/>
        </w:tabs>
        <w:spacing w:after="0" w:line="240" w:lineRule="auto"/>
        <w:ind w:left="0" w:firstLine="198"/>
        <w:contextualSpacing w:val="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Присоединение к поврежденной электропроводке ЗАПРЕЩЕНО!</w:t>
      </w:r>
    </w:p>
    <w:p w:rsidR="00992161" w:rsidRDefault="00992161" w:rsidP="00C44757">
      <w:pPr>
        <w:pStyle w:val="a7"/>
        <w:widowControl w:val="0"/>
        <w:numPr>
          <w:ilvl w:val="0"/>
          <w:numId w:val="30"/>
        </w:numPr>
        <w:tabs>
          <w:tab w:val="left" w:pos="-851"/>
          <w:tab w:val="left" w:pos="-120"/>
          <w:tab w:val="left" w:pos="284"/>
          <w:tab w:val="left" w:pos="720"/>
        </w:tabs>
        <w:spacing w:after="0" w:line="240" w:lineRule="auto"/>
        <w:ind w:left="0" w:firstLine="198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Замену ламп производить ТОЛЬКО при отключенной сети питания.</w:t>
      </w:r>
    </w:p>
    <w:p w:rsidR="00992161" w:rsidRDefault="00992161" w:rsidP="00C44757">
      <w:pPr>
        <w:pStyle w:val="a7"/>
        <w:widowControl w:val="0"/>
        <w:numPr>
          <w:ilvl w:val="0"/>
          <w:numId w:val="30"/>
        </w:numPr>
        <w:tabs>
          <w:tab w:val="left" w:pos="-851"/>
          <w:tab w:val="left" w:pos="-284"/>
          <w:tab w:val="left" w:pos="284"/>
          <w:tab w:val="left" w:pos="709"/>
        </w:tabs>
        <w:spacing w:after="0" w:line="240" w:lineRule="auto"/>
        <w:ind w:left="0" w:firstLine="198"/>
        <w:contextualSpacing w:val="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ВНИМАНИЕ! Светильники с дефектами корпуса, стекла и др. составных частей эксплуатировать недопустимо.</w:t>
      </w:r>
    </w:p>
    <w:p w:rsidR="00992161" w:rsidRDefault="00992161" w:rsidP="00C44757">
      <w:pPr>
        <w:pStyle w:val="a7"/>
        <w:widowControl w:val="0"/>
        <w:numPr>
          <w:ilvl w:val="0"/>
          <w:numId w:val="30"/>
        </w:numPr>
        <w:tabs>
          <w:tab w:val="left" w:pos="-851"/>
          <w:tab w:val="left" w:pos="-284"/>
          <w:tab w:val="left" w:pos="284"/>
          <w:tab w:val="left" w:pos="709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Устанавливать светильники вдали от химически активной среды, горючих и легко воспламеняемых предметов.</w:t>
      </w:r>
    </w:p>
    <w:p w:rsidR="00D832D1" w:rsidRDefault="00D832D1" w:rsidP="00D832D1">
      <w:pPr>
        <w:pStyle w:val="a7"/>
        <w:widowControl w:val="0"/>
        <w:tabs>
          <w:tab w:val="left" w:pos="-851"/>
          <w:tab w:val="left" w:pos="-284"/>
          <w:tab w:val="left" w:pos="284"/>
          <w:tab w:val="left" w:pos="709"/>
        </w:tabs>
        <w:spacing w:after="0" w:line="240" w:lineRule="auto"/>
        <w:ind w:left="198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416" w:rsidRDefault="00547416" w:rsidP="00C44757">
      <w:pPr>
        <w:pStyle w:val="a7"/>
        <w:widowControl w:val="0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385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монтажу и подготовк</w:t>
      </w:r>
      <w:r w:rsidR="0085269A">
        <w:rPr>
          <w:rFonts w:ascii="Times New Roman" w:hAnsi="Times New Roman" w:cs="Times New Roman"/>
          <w:b/>
          <w:sz w:val="24"/>
          <w:szCs w:val="24"/>
        </w:rPr>
        <w:t>е</w:t>
      </w:r>
      <w:r w:rsidRPr="00122385">
        <w:rPr>
          <w:rFonts w:ascii="Times New Roman" w:hAnsi="Times New Roman" w:cs="Times New Roman"/>
          <w:b/>
          <w:sz w:val="24"/>
          <w:szCs w:val="24"/>
        </w:rPr>
        <w:t xml:space="preserve"> к работе</w:t>
      </w:r>
    </w:p>
    <w:p w:rsidR="00946AA8" w:rsidRPr="00D832D1" w:rsidRDefault="00946AA8" w:rsidP="00C44757">
      <w:pPr>
        <w:pStyle w:val="a7"/>
        <w:widowControl w:val="0"/>
        <w:tabs>
          <w:tab w:val="left" w:pos="0"/>
          <w:tab w:val="left" w:pos="284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547416" w:rsidRPr="00122385" w:rsidRDefault="00547416" w:rsidP="00D832D1">
      <w:pPr>
        <w:pStyle w:val="a7"/>
        <w:widowControl w:val="0"/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385">
        <w:rPr>
          <w:rFonts w:ascii="Times New Roman" w:hAnsi="Times New Roman" w:cs="Times New Roman"/>
          <w:sz w:val="24"/>
          <w:szCs w:val="24"/>
        </w:rPr>
        <w:t>Распаковать светильник, проверить комплектность;</w:t>
      </w:r>
    </w:p>
    <w:p w:rsidR="0098766E" w:rsidRPr="00122385" w:rsidRDefault="0098766E" w:rsidP="00D832D1">
      <w:pPr>
        <w:pStyle w:val="a7"/>
        <w:widowControl w:val="0"/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385">
        <w:rPr>
          <w:rFonts w:ascii="Times New Roman" w:hAnsi="Times New Roman" w:cs="Times New Roman"/>
          <w:sz w:val="24"/>
          <w:szCs w:val="24"/>
        </w:rPr>
        <w:t>Снять рассеиватель, повернуть его против часовой стрелки;</w:t>
      </w:r>
    </w:p>
    <w:p w:rsidR="00547416" w:rsidRPr="00122385" w:rsidRDefault="00B01EC4" w:rsidP="00D832D1">
      <w:pPr>
        <w:pStyle w:val="a7"/>
        <w:widowControl w:val="0"/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385">
        <w:rPr>
          <w:rFonts w:ascii="Times New Roman" w:hAnsi="Times New Roman" w:cs="Times New Roman"/>
          <w:sz w:val="24"/>
          <w:szCs w:val="24"/>
        </w:rPr>
        <w:t>С помощью отвертки вскрыть намеченное отверстие в корпусе</w:t>
      </w:r>
      <w:r w:rsidR="0098766E" w:rsidRPr="00122385">
        <w:rPr>
          <w:rFonts w:ascii="Times New Roman" w:hAnsi="Times New Roman" w:cs="Times New Roman"/>
          <w:sz w:val="24"/>
          <w:szCs w:val="24"/>
        </w:rPr>
        <w:t>, пропустить через него сетевые провода, одеть на них трубки ТКР, прикрепить светильник к стене, присоединить сетевые провода к</w:t>
      </w:r>
      <w:r w:rsidR="00E25175" w:rsidRPr="00122385">
        <w:rPr>
          <w:rFonts w:ascii="Times New Roman" w:hAnsi="Times New Roman" w:cs="Times New Roman"/>
          <w:sz w:val="24"/>
          <w:szCs w:val="24"/>
        </w:rPr>
        <w:t xml:space="preserve"> контактам</w:t>
      </w:r>
      <w:r w:rsidR="0098766E" w:rsidRPr="00122385">
        <w:rPr>
          <w:rFonts w:ascii="Times New Roman" w:hAnsi="Times New Roman" w:cs="Times New Roman"/>
          <w:sz w:val="24"/>
          <w:szCs w:val="24"/>
        </w:rPr>
        <w:t xml:space="preserve"> патрон</w:t>
      </w:r>
      <w:r w:rsidR="00E25175" w:rsidRPr="00122385">
        <w:rPr>
          <w:rFonts w:ascii="Times New Roman" w:hAnsi="Times New Roman" w:cs="Times New Roman"/>
          <w:sz w:val="24"/>
          <w:szCs w:val="24"/>
        </w:rPr>
        <w:t>а</w:t>
      </w:r>
      <w:r w:rsidR="00547416" w:rsidRPr="00122385">
        <w:rPr>
          <w:rFonts w:ascii="Times New Roman" w:hAnsi="Times New Roman" w:cs="Times New Roman"/>
          <w:sz w:val="24"/>
          <w:szCs w:val="24"/>
        </w:rPr>
        <w:t>;</w:t>
      </w:r>
    </w:p>
    <w:p w:rsidR="00D832D1" w:rsidRDefault="00946DBE" w:rsidP="00D832D1">
      <w:pPr>
        <w:pStyle w:val="a7"/>
        <w:widowControl w:val="0"/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385">
        <w:rPr>
          <w:rFonts w:ascii="Times New Roman" w:hAnsi="Times New Roman" w:cs="Times New Roman"/>
          <w:sz w:val="24"/>
          <w:szCs w:val="24"/>
        </w:rPr>
        <w:t>Установить лампу и рассеиватель</w:t>
      </w:r>
      <w:r w:rsidR="0098766E" w:rsidRPr="00122385">
        <w:rPr>
          <w:rFonts w:ascii="Times New Roman" w:hAnsi="Times New Roman" w:cs="Times New Roman"/>
          <w:sz w:val="24"/>
          <w:szCs w:val="24"/>
        </w:rPr>
        <w:t>, повернув его по часовой стрелке;</w:t>
      </w:r>
    </w:p>
    <w:p w:rsidR="00D832D1" w:rsidRPr="00D832D1" w:rsidRDefault="00D832D1" w:rsidP="00D832D1">
      <w:pPr>
        <w:pStyle w:val="a7"/>
        <w:widowControl w:val="0"/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2D1">
        <w:rPr>
          <w:rFonts w:ascii="Times New Roman" w:hAnsi="Times New Roman" w:cs="Times New Roman"/>
          <w:sz w:val="24"/>
          <w:szCs w:val="24"/>
        </w:rPr>
        <w:t xml:space="preserve">Для защиты от несанкционированного проникновения внутрь светильника ввернуть </w:t>
      </w:r>
      <w:r w:rsidRPr="00D832D1">
        <w:rPr>
          <w:rFonts w:ascii="Times New Roman" w:hAnsi="Times New Roman" w:cs="Times New Roman"/>
          <w:sz w:val="24"/>
          <w:szCs w:val="24"/>
        </w:rPr>
        <w:br/>
        <w:t>винт-</w:t>
      </w:r>
      <w:proofErr w:type="spellStart"/>
      <w:r w:rsidRPr="00D832D1">
        <w:rPr>
          <w:rFonts w:ascii="Times New Roman" w:hAnsi="Times New Roman" w:cs="Times New Roman"/>
          <w:sz w:val="24"/>
          <w:szCs w:val="24"/>
        </w:rPr>
        <w:t>саморез</w:t>
      </w:r>
      <w:proofErr w:type="spellEnd"/>
      <w:r w:rsidRPr="00D832D1">
        <w:rPr>
          <w:rFonts w:ascii="Times New Roman" w:hAnsi="Times New Roman" w:cs="Times New Roman"/>
          <w:sz w:val="24"/>
          <w:szCs w:val="24"/>
        </w:rPr>
        <w:t xml:space="preserve"> 3,5х12 в одно из отверстий, расположенных в углублении для установки стекла в корпус.</w:t>
      </w:r>
    </w:p>
    <w:p w:rsidR="005B4B41" w:rsidRPr="005B4B41" w:rsidRDefault="005B4B41" w:rsidP="005B4B41">
      <w:pPr>
        <w:pStyle w:val="a7"/>
        <w:widowControl w:val="0"/>
        <w:tabs>
          <w:tab w:val="left" w:pos="0"/>
        </w:tabs>
        <w:spacing w:after="0" w:line="240" w:lineRule="auto"/>
        <w:ind w:left="198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7416" w:rsidRDefault="000558E6" w:rsidP="00C44757">
      <w:pPr>
        <w:pStyle w:val="a7"/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E1A">
        <w:rPr>
          <w:rFonts w:ascii="Times New Roman" w:hAnsi="Times New Roman" w:cs="Times New Roman"/>
          <w:b/>
          <w:sz w:val="24"/>
          <w:szCs w:val="24"/>
        </w:rPr>
        <w:t>Сведения об утилизации</w:t>
      </w:r>
    </w:p>
    <w:p w:rsidR="00946AA8" w:rsidRDefault="00946AA8" w:rsidP="00C44757">
      <w:pPr>
        <w:pStyle w:val="a7"/>
        <w:widowControl w:val="0"/>
        <w:tabs>
          <w:tab w:val="left" w:pos="0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Светильник</w:t>
      </w:r>
      <w:r w:rsidR="00163C7A">
        <w:rPr>
          <w:rFonts w:ascii="Times New Roman" w:hAnsi="Times New Roman" w:cs="Times New Roman"/>
          <w:sz w:val="24"/>
          <w:szCs w:val="24"/>
        </w:rPr>
        <w:t xml:space="preserve"> не содержи</w:t>
      </w:r>
      <w:r>
        <w:rPr>
          <w:rFonts w:ascii="Times New Roman" w:hAnsi="Times New Roman" w:cs="Times New Roman"/>
          <w:sz w:val="24"/>
          <w:szCs w:val="24"/>
        </w:rPr>
        <w:t>т дорогостоящих и т</w:t>
      </w:r>
      <w:r w:rsidR="00163C7A">
        <w:rPr>
          <w:rFonts w:ascii="Times New Roman" w:hAnsi="Times New Roman" w:cs="Times New Roman"/>
          <w:sz w:val="24"/>
          <w:szCs w:val="24"/>
        </w:rPr>
        <w:t>оксичных материалов и утилизируе</w:t>
      </w:r>
      <w:r>
        <w:rPr>
          <w:rFonts w:ascii="Times New Roman" w:hAnsi="Times New Roman" w:cs="Times New Roman"/>
          <w:sz w:val="24"/>
          <w:szCs w:val="24"/>
        </w:rPr>
        <w:t>тся обычным способом.</w:t>
      </w:r>
    </w:p>
    <w:p w:rsidR="00946AA8" w:rsidRDefault="00946AA8" w:rsidP="00C44757">
      <w:pPr>
        <w:pStyle w:val="a7"/>
        <w:widowControl w:val="0"/>
        <w:tabs>
          <w:tab w:val="left" w:pos="0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ED8" w:rsidRDefault="000F6ED8" w:rsidP="00C44757">
      <w:pPr>
        <w:pStyle w:val="a7"/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385">
        <w:rPr>
          <w:rFonts w:ascii="Times New Roman" w:hAnsi="Times New Roman" w:cs="Times New Roman"/>
          <w:b/>
          <w:sz w:val="24"/>
          <w:szCs w:val="24"/>
        </w:rPr>
        <w:t>Хранение и транспортирование</w:t>
      </w:r>
    </w:p>
    <w:p w:rsidR="00946AA8" w:rsidRPr="00122385" w:rsidRDefault="00946AA8" w:rsidP="00C44757">
      <w:pPr>
        <w:pStyle w:val="a7"/>
        <w:widowControl w:val="0"/>
        <w:tabs>
          <w:tab w:val="left" w:pos="0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AA8" w:rsidRPr="00BD53EA" w:rsidRDefault="00946AA8" w:rsidP="00C44757">
      <w:pPr>
        <w:widowControl w:val="0"/>
        <w:tabs>
          <w:tab w:val="left" w:pos="142"/>
        </w:tabs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BD53EA">
        <w:rPr>
          <w:rFonts w:ascii="Times New Roman" w:hAnsi="Times New Roman" w:cs="Times New Roman"/>
          <w:i/>
          <w:sz w:val="24"/>
          <w:szCs w:val="24"/>
        </w:rPr>
        <w:t xml:space="preserve">Условия транспортирования светильников в части воздействия механических факторов по ГОСТ 23216 – </w:t>
      </w:r>
      <w:r w:rsidRPr="00BD53EA">
        <w:rPr>
          <w:rFonts w:ascii="Times New Roman" w:hAnsi="Times New Roman" w:cs="Times New Roman"/>
          <w:b/>
          <w:i/>
          <w:sz w:val="24"/>
          <w:szCs w:val="24"/>
        </w:rPr>
        <w:t xml:space="preserve">средние (С). </w:t>
      </w:r>
      <w:r w:rsidRPr="00BD53EA">
        <w:rPr>
          <w:rFonts w:ascii="Times New Roman" w:hAnsi="Times New Roman" w:cs="Times New Roman"/>
          <w:sz w:val="24"/>
          <w:szCs w:val="24"/>
        </w:rPr>
        <w:t>Перевозки воздушным, железнодорожным 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946AA8" w:rsidRPr="00BD53EA" w:rsidRDefault="00946AA8" w:rsidP="00C44757">
      <w:pPr>
        <w:widowControl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BD53EA">
        <w:rPr>
          <w:rFonts w:ascii="Times New Roman" w:hAnsi="Times New Roman" w:cs="Times New Roman"/>
          <w:i/>
          <w:sz w:val="24"/>
          <w:szCs w:val="24"/>
        </w:rPr>
        <w:t>Условия хранения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53EA">
        <w:rPr>
          <w:rFonts w:ascii="Times New Roman" w:hAnsi="Times New Roman" w:cs="Times New Roman"/>
          <w:i/>
          <w:sz w:val="24"/>
          <w:szCs w:val="24"/>
        </w:rPr>
        <w:t>светильников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53EA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53EA">
        <w:rPr>
          <w:rFonts w:ascii="Times New Roman" w:hAnsi="Times New Roman" w:cs="Times New Roman"/>
          <w:i/>
          <w:sz w:val="24"/>
          <w:szCs w:val="24"/>
        </w:rPr>
        <w:t>части воздействия климатических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53EA">
        <w:rPr>
          <w:rFonts w:ascii="Times New Roman" w:hAnsi="Times New Roman" w:cs="Times New Roman"/>
          <w:i/>
          <w:sz w:val="24"/>
          <w:szCs w:val="24"/>
        </w:rPr>
        <w:t xml:space="preserve">факторов по ГОСТ 15150 – </w:t>
      </w:r>
      <w:r w:rsidRPr="00BD53EA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BD5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53EA">
        <w:rPr>
          <w:rFonts w:ascii="Times New Roman" w:hAnsi="Times New Roman" w:cs="Times New Roman"/>
          <w:sz w:val="24"/>
          <w:szCs w:val="24"/>
        </w:rPr>
        <w:t xml:space="preserve"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 макроклиматических районах </w:t>
      </w:r>
      <w:r w:rsidRPr="00BD53E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D53EA">
        <w:rPr>
          <w:rFonts w:ascii="Times New Roman" w:hAnsi="Times New Roman" w:cs="Times New Roman"/>
          <w:sz w:val="24"/>
          <w:szCs w:val="24"/>
        </w:rPr>
        <w:t xml:space="preserve"> умеренным и холодным климатом. </w:t>
      </w:r>
    </w:p>
    <w:p w:rsidR="000F6ED8" w:rsidRPr="003778A9" w:rsidRDefault="00946AA8" w:rsidP="00C44757">
      <w:pPr>
        <w:widowControl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BD53EA">
        <w:rPr>
          <w:rFonts w:ascii="Times New Roman" w:hAnsi="Times New Roman" w:cs="Times New Roman"/>
          <w:sz w:val="24"/>
          <w:szCs w:val="24"/>
        </w:rPr>
        <w:t>Светильники в упаковке допускают хранение в течение не более 18 месяцев с даты выпуска.</w:t>
      </w:r>
    </w:p>
    <w:p w:rsidR="00122385" w:rsidRPr="003778A9" w:rsidRDefault="00122385" w:rsidP="00C44757">
      <w:pPr>
        <w:widowControl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</w:p>
    <w:p w:rsidR="00315E1A" w:rsidRPr="00315E1A" w:rsidRDefault="00315E1A" w:rsidP="00C44757">
      <w:pPr>
        <w:pStyle w:val="a9"/>
        <w:widowControl w:val="0"/>
        <w:numPr>
          <w:ilvl w:val="0"/>
          <w:numId w:val="32"/>
        </w:numPr>
        <w:tabs>
          <w:tab w:val="left" w:pos="-3120"/>
          <w:tab w:val="left" w:pos="-2552"/>
          <w:tab w:val="left" w:pos="-2410"/>
          <w:tab w:val="left" w:pos="-2127"/>
          <w:tab w:val="left" w:pos="-709"/>
        </w:tabs>
        <w:suppressAutoHyphens w:val="0"/>
        <w:spacing w:after="0" w:line="240" w:lineRule="auto"/>
        <w:ind w:left="0" w:firstLine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315E1A" w:rsidRPr="00315E1A" w:rsidRDefault="00315E1A" w:rsidP="00C44757">
      <w:pPr>
        <w:pStyle w:val="a7"/>
        <w:widowControl w:val="0"/>
        <w:tabs>
          <w:tab w:val="left" w:pos="284"/>
          <w:tab w:val="left" w:pos="426"/>
          <w:tab w:val="left" w:pos="10631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</w:rPr>
      </w:pPr>
    </w:p>
    <w:p w:rsidR="00315E1A" w:rsidRPr="00457380" w:rsidRDefault="00315E1A" w:rsidP="00C44757">
      <w:pPr>
        <w:widowControl w:val="0"/>
        <w:tabs>
          <w:tab w:val="left" w:pos="142"/>
        </w:tabs>
        <w:spacing w:after="0" w:line="240" w:lineRule="auto"/>
        <w:ind w:firstLine="198"/>
        <w:jc w:val="both"/>
        <w:rPr>
          <w:rFonts w:ascii="Times New Roman" w:hAnsi="Times New Roman"/>
          <w:sz w:val="24"/>
          <w:szCs w:val="24"/>
        </w:rPr>
      </w:pPr>
      <w:r w:rsidRPr="00457380">
        <w:rPr>
          <w:rFonts w:ascii="Times New Roman" w:hAnsi="Times New Roman"/>
          <w:sz w:val="24"/>
          <w:szCs w:val="24"/>
        </w:rPr>
        <w:t xml:space="preserve">В случае обнаружения неисправности светильника, до истечения гарантийного срока, следует обратиться по месту покупки светильника, либо непосредственно к предприятию-изготовителю. </w:t>
      </w:r>
    </w:p>
    <w:p w:rsidR="00315E1A" w:rsidRPr="00457380" w:rsidRDefault="00315E1A" w:rsidP="00C44757">
      <w:pPr>
        <w:widowControl w:val="0"/>
        <w:tabs>
          <w:tab w:val="left" w:pos="142"/>
        </w:tabs>
        <w:spacing w:after="0" w:line="240" w:lineRule="auto"/>
        <w:ind w:firstLine="198"/>
        <w:jc w:val="both"/>
        <w:rPr>
          <w:rFonts w:ascii="Times New Roman" w:hAnsi="Times New Roman"/>
          <w:sz w:val="24"/>
          <w:szCs w:val="24"/>
        </w:rPr>
      </w:pPr>
      <w:r w:rsidRPr="00457380">
        <w:rPr>
          <w:rFonts w:ascii="Times New Roman" w:hAnsi="Times New Roman"/>
          <w:sz w:val="24"/>
          <w:szCs w:val="24"/>
        </w:rPr>
        <w:t>Гарантийный срок эксплуатации: 18 месяцев со дня продажи покупателю, но не более 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315E1A" w:rsidRPr="00457380" w:rsidRDefault="00315E1A" w:rsidP="00C44757">
      <w:pPr>
        <w:widowControl w:val="0"/>
        <w:tabs>
          <w:tab w:val="left" w:pos="142"/>
        </w:tabs>
        <w:spacing w:after="0" w:line="240" w:lineRule="auto"/>
        <w:ind w:firstLine="198"/>
        <w:jc w:val="both"/>
        <w:rPr>
          <w:rFonts w:ascii="Times New Roman" w:hAnsi="Times New Roman"/>
          <w:sz w:val="24"/>
          <w:szCs w:val="24"/>
        </w:rPr>
      </w:pPr>
      <w:r w:rsidRPr="00457380">
        <w:rPr>
          <w:rFonts w:ascii="Times New Roman" w:hAnsi="Times New Roman"/>
          <w:sz w:val="24"/>
          <w:szCs w:val="24"/>
        </w:rPr>
        <w:t xml:space="preserve">Предприятие-изготовитель не несет ответственности за дефекты и последствия, возникшие по вине потребителя в </w:t>
      </w:r>
      <w:proofErr w:type="gramStart"/>
      <w:r w:rsidRPr="00457380">
        <w:rPr>
          <w:rFonts w:ascii="Times New Roman" w:hAnsi="Times New Roman"/>
          <w:sz w:val="24"/>
          <w:szCs w:val="24"/>
        </w:rPr>
        <w:t>результате  несоблюдения</w:t>
      </w:r>
      <w:proofErr w:type="gramEnd"/>
      <w:r w:rsidRPr="00457380">
        <w:rPr>
          <w:rFonts w:ascii="Times New Roman" w:hAnsi="Times New Roman"/>
          <w:sz w:val="24"/>
          <w:szCs w:val="24"/>
        </w:rPr>
        <w:t xml:space="preserve"> требований данного руководства по эксплуатации.</w:t>
      </w:r>
    </w:p>
    <w:p w:rsidR="00315E1A" w:rsidRDefault="00315E1A" w:rsidP="00C44757">
      <w:pPr>
        <w:widowControl w:val="0"/>
        <w:tabs>
          <w:tab w:val="left" w:pos="142"/>
        </w:tabs>
        <w:spacing w:after="0" w:line="240" w:lineRule="auto"/>
        <w:ind w:firstLine="198"/>
        <w:jc w:val="both"/>
        <w:rPr>
          <w:rFonts w:ascii="Times New Roman" w:hAnsi="Times New Roman"/>
          <w:sz w:val="24"/>
          <w:szCs w:val="24"/>
        </w:rPr>
      </w:pPr>
      <w:r w:rsidRPr="00457380">
        <w:rPr>
          <w:rFonts w:ascii="Times New Roman" w:hAnsi="Times New Roman"/>
          <w:sz w:val="24"/>
          <w:szCs w:val="24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пломб предприятия – изготовителя.</w:t>
      </w:r>
    </w:p>
    <w:p w:rsidR="00315E1A" w:rsidRPr="00457380" w:rsidRDefault="00315E1A" w:rsidP="00C44757">
      <w:pPr>
        <w:widowControl w:val="0"/>
        <w:tabs>
          <w:tab w:val="left" w:pos="142"/>
        </w:tabs>
        <w:spacing w:after="0" w:line="240" w:lineRule="auto"/>
        <w:ind w:firstLine="198"/>
        <w:jc w:val="both"/>
        <w:rPr>
          <w:rFonts w:ascii="Times New Roman" w:hAnsi="Times New Roman"/>
          <w:sz w:val="24"/>
          <w:szCs w:val="24"/>
        </w:rPr>
      </w:pPr>
    </w:p>
    <w:p w:rsidR="00781872" w:rsidRPr="0085269A" w:rsidRDefault="00781872" w:rsidP="0085269A">
      <w:pPr>
        <w:widowControl w:val="0"/>
        <w:tabs>
          <w:tab w:val="left" w:pos="0"/>
          <w:tab w:val="left" w:pos="1063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269A">
        <w:rPr>
          <w:rFonts w:ascii="Times New Roman" w:hAnsi="Times New Roman" w:cs="Times New Roman"/>
          <w:sz w:val="24"/>
          <w:szCs w:val="24"/>
        </w:rPr>
        <w:t>Светильник сертифицирован.</w:t>
      </w:r>
    </w:p>
    <w:p w:rsidR="0085269A" w:rsidRDefault="0085269A" w:rsidP="0085269A">
      <w:pPr>
        <w:pStyle w:val="a7"/>
        <w:tabs>
          <w:tab w:val="left" w:pos="284"/>
          <w:tab w:val="left" w:pos="10631"/>
        </w:tabs>
        <w:spacing w:after="0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Сертификат №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8526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i/>
          <w:sz w:val="24"/>
          <w:szCs w:val="24"/>
        </w:rPr>
        <w:t>.АИ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24.В.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00043, срок действия с 21.03.2019 г. по 20.03.2024 г. </w:t>
      </w:r>
    </w:p>
    <w:p w:rsidR="0085269A" w:rsidRDefault="0085269A" w:rsidP="0085269A">
      <w:pPr>
        <w:pStyle w:val="a7"/>
        <w:tabs>
          <w:tab w:val="left" w:pos="284"/>
          <w:tab w:val="left" w:pos="10631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требованиям ТУ 27.40.25-052-00109636-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2019,   </w:t>
      </w:r>
      <w:proofErr w:type="gramEnd"/>
      <w:r>
        <w:rPr>
          <w:rFonts w:ascii="Times New Roman" w:hAnsi="Times New Roman" w:cs="Times New Roman"/>
          <w:sz w:val="24"/>
          <w:szCs w:val="24"/>
        </w:rPr>
        <w:t>ТР ТС 004/2011</w:t>
      </w:r>
    </w:p>
    <w:p w:rsidR="00315E1A" w:rsidRPr="00315E1A" w:rsidRDefault="00315E1A" w:rsidP="0085269A">
      <w:pPr>
        <w:pStyle w:val="a7"/>
        <w:widowControl w:val="0"/>
        <w:tabs>
          <w:tab w:val="left" w:pos="0"/>
          <w:tab w:val="left" w:pos="10631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</w:rPr>
      </w:pPr>
      <w:r w:rsidRPr="00315E1A">
        <w:rPr>
          <w:rFonts w:ascii="Times New Roman" w:hAnsi="Times New Roman" w:cs="Times New Roman"/>
          <w:sz w:val="24"/>
          <w:szCs w:val="24"/>
        </w:rPr>
        <w:t>Признан годным к эксплуатации.</w:t>
      </w:r>
    </w:p>
    <w:p w:rsidR="00B71E55" w:rsidRDefault="00B71E55" w:rsidP="00C44757">
      <w:pPr>
        <w:pStyle w:val="a7"/>
        <w:widowControl w:val="0"/>
        <w:tabs>
          <w:tab w:val="left" w:pos="142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E55" w:rsidRPr="00A45548" w:rsidRDefault="00B71E55" w:rsidP="00C44757">
      <w:pPr>
        <w:pStyle w:val="a7"/>
        <w:widowControl w:val="0"/>
        <w:tabs>
          <w:tab w:val="left" w:pos="0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5548">
        <w:rPr>
          <w:rFonts w:ascii="Times New Roman" w:hAnsi="Times New Roman" w:cs="Times New Roman"/>
          <w:sz w:val="24"/>
          <w:szCs w:val="24"/>
        </w:rPr>
        <w:t>Дата изготовления _____________________</w:t>
      </w:r>
      <w:r w:rsidRPr="00A4554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5548">
        <w:rPr>
          <w:rFonts w:ascii="Times New Roman" w:hAnsi="Times New Roman" w:cs="Times New Roman"/>
          <w:sz w:val="24"/>
          <w:szCs w:val="24"/>
        </w:rPr>
        <w:tab/>
        <w:t>Шт</w:t>
      </w:r>
      <w:r w:rsidR="00315E1A">
        <w:rPr>
          <w:rFonts w:ascii="Times New Roman" w:hAnsi="Times New Roman" w:cs="Times New Roman"/>
          <w:sz w:val="24"/>
          <w:szCs w:val="24"/>
        </w:rPr>
        <w:t>амп ОТК_________________________</w:t>
      </w:r>
    </w:p>
    <w:p w:rsidR="00B71E55" w:rsidRPr="00A45548" w:rsidRDefault="00B71E55" w:rsidP="00C44757">
      <w:pPr>
        <w:pStyle w:val="a7"/>
        <w:widowControl w:val="0"/>
        <w:tabs>
          <w:tab w:val="left" w:pos="0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E55" w:rsidRPr="00674C72" w:rsidRDefault="00B71E55" w:rsidP="00C44757">
      <w:pPr>
        <w:pStyle w:val="a7"/>
        <w:widowControl w:val="0"/>
        <w:tabs>
          <w:tab w:val="left" w:pos="0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5548">
        <w:rPr>
          <w:rFonts w:ascii="Times New Roman" w:hAnsi="Times New Roman" w:cs="Times New Roman"/>
          <w:sz w:val="24"/>
          <w:szCs w:val="24"/>
        </w:rPr>
        <w:t>Штамп маг</w:t>
      </w:r>
      <w:r>
        <w:rPr>
          <w:rFonts w:ascii="Times New Roman" w:hAnsi="Times New Roman" w:cs="Times New Roman"/>
          <w:sz w:val="24"/>
          <w:szCs w:val="24"/>
        </w:rPr>
        <w:t>азина _______________________</w:t>
      </w:r>
      <w:r w:rsidRPr="00A45548">
        <w:rPr>
          <w:rFonts w:ascii="Times New Roman" w:hAnsi="Times New Roman" w:cs="Times New Roman"/>
          <w:sz w:val="24"/>
          <w:szCs w:val="24"/>
        </w:rPr>
        <w:tab/>
      </w:r>
      <w:r w:rsidRPr="00A45548">
        <w:rPr>
          <w:rFonts w:ascii="Times New Roman" w:hAnsi="Times New Roman" w:cs="Times New Roman"/>
          <w:sz w:val="24"/>
          <w:szCs w:val="24"/>
        </w:rPr>
        <w:tab/>
        <w:t>Подп</w:t>
      </w:r>
      <w:r>
        <w:rPr>
          <w:rFonts w:ascii="Times New Roman" w:hAnsi="Times New Roman" w:cs="Times New Roman"/>
          <w:sz w:val="24"/>
          <w:szCs w:val="24"/>
        </w:rPr>
        <w:t>ись продавца______________</w:t>
      </w:r>
      <w:r w:rsidR="00315E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622ED" w:rsidRPr="00975CBC" w:rsidRDefault="007622ED" w:rsidP="00C44757">
      <w:pPr>
        <w:widowControl w:val="0"/>
        <w:tabs>
          <w:tab w:val="left" w:pos="0"/>
        </w:tabs>
        <w:spacing w:after="0" w:line="240" w:lineRule="auto"/>
        <w:ind w:firstLine="19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22ED" w:rsidRPr="00975CBC" w:rsidSect="00FD7317">
      <w:pgSz w:w="11906" w:h="16838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CAF"/>
    <w:multiLevelType w:val="hybridMultilevel"/>
    <w:tmpl w:val="7A8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124"/>
    <w:multiLevelType w:val="hybridMultilevel"/>
    <w:tmpl w:val="9BA22B46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6AB0"/>
    <w:multiLevelType w:val="hybridMultilevel"/>
    <w:tmpl w:val="54743F28"/>
    <w:lvl w:ilvl="0" w:tplc="2710140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DFA"/>
    <w:multiLevelType w:val="hybridMultilevel"/>
    <w:tmpl w:val="CDC0F71C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EB2"/>
    <w:multiLevelType w:val="hybridMultilevel"/>
    <w:tmpl w:val="71A4FD8A"/>
    <w:lvl w:ilvl="0" w:tplc="6652F7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D7D55"/>
    <w:multiLevelType w:val="hybridMultilevel"/>
    <w:tmpl w:val="092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2C95"/>
    <w:multiLevelType w:val="hybridMultilevel"/>
    <w:tmpl w:val="FE20BDC0"/>
    <w:lvl w:ilvl="0" w:tplc="C84A40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19DB"/>
    <w:multiLevelType w:val="hybridMultilevel"/>
    <w:tmpl w:val="2F64631E"/>
    <w:lvl w:ilvl="0" w:tplc="E6E0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4EC6"/>
    <w:multiLevelType w:val="hybridMultilevel"/>
    <w:tmpl w:val="9986357A"/>
    <w:lvl w:ilvl="0" w:tplc="439C3E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0874"/>
    <w:multiLevelType w:val="hybridMultilevel"/>
    <w:tmpl w:val="EEF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B2FC6"/>
    <w:multiLevelType w:val="hybridMultilevel"/>
    <w:tmpl w:val="474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AD8"/>
    <w:multiLevelType w:val="hybridMultilevel"/>
    <w:tmpl w:val="99D647F2"/>
    <w:lvl w:ilvl="0" w:tplc="77243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4060F"/>
    <w:multiLevelType w:val="hybridMultilevel"/>
    <w:tmpl w:val="35EE5614"/>
    <w:lvl w:ilvl="0" w:tplc="090AF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1C2F6A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D3900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640A1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325E9"/>
    <w:multiLevelType w:val="multilevel"/>
    <w:tmpl w:val="49C0A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20" w15:restartNumberingAfterBreak="0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9489C"/>
    <w:multiLevelType w:val="hybridMultilevel"/>
    <w:tmpl w:val="A9EC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A75C3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2472"/>
    <w:multiLevelType w:val="hybridMultilevel"/>
    <w:tmpl w:val="B92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5398D"/>
    <w:multiLevelType w:val="hybridMultilevel"/>
    <w:tmpl w:val="493E5B56"/>
    <w:lvl w:ilvl="0" w:tplc="365EFB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C769D"/>
    <w:multiLevelType w:val="multilevel"/>
    <w:tmpl w:val="5F3AC1C0"/>
    <w:lvl w:ilvl="0">
      <w:start w:val="1"/>
      <w:numFmt w:val="bullet"/>
      <w:lvlText w:val=""/>
      <w:lvlJc w:val="left"/>
      <w:pPr>
        <w:ind w:left="63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7035" w:hanging="360"/>
      </w:pPr>
    </w:lvl>
    <w:lvl w:ilvl="2">
      <w:start w:val="1"/>
      <w:numFmt w:val="lowerRoman"/>
      <w:lvlText w:val="%3."/>
      <w:lvlJc w:val="right"/>
      <w:pPr>
        <w:ind w:left="7755" w:hanging="180"/>
      </w:pPr>
    </w:lvl>
    <w:lvl w:ilvl="3">
      <w:start w:val="1"/>
      <w:numFmt w:val="decimal"/>
      <w:lvlText w:val="%4."/>
      <w:lvlJc w:val="left"/>
      <w:pPr>
        <w:ind w:left="8475" w:hanging="360"/>
      </w:pPr>
    </w:lvl>
    <w:lvl w:ilvl="4">
      <w:start w:val="1"/>
      <w:numFmt w:val="lowerLetter"/>
      <w:lvlText w:val="%5."/>
      <w:lvlJc w:val="left"/>
      <w:pPr>
        <w:ind w:left="9195" w:hanging="360"/>
      </w:pPr>
    </w:lvl>
    <w:lvl w:ilvl="5">
      <w:start w:val="1"/>
      <w:numFmt w:val="lowerRoman"/>
      <w:lvlText w:val="%6."/>
      <w:lvlJc w:val="right"/>
      <w:pPr>
        <w:ind w:left="9915" w:hanging="180"/>
      </w:pPr>
    </w:lvl>
    <w:lvl w:ilvl="6">
      <w:start w:val="1"/>
      <w:numFmt w:val="decimal"/>
      <w:lvlText w:val="%7."/>
      <w:lvlJc w:val="left"/>
      <w:pPr>
        <w:ind w:left="10635" w:hanging="360"/>
      </w:pPr>
    </w:lvl>
    <w:lvl w:ilvl="7">
      <w:start w:val="1"/>
      <w:numFmt w:val="lowerLetter"/>
      <w:lvlText w:val="%8."/>
      <w:lvlJc w:val="left"/>
      <w:pPr>
        <w:ind w:left="11355" w:hanging="360"/>
      </w:pPr>
    </w:lvl>
    <w:lvl w:ilvl="8">
      <w:start w:val="1"/>
      <w:numFmt w:val="lowerRoman"/>
      <w:lvlText w:val="%9."/>
      <w:lvlJc w:val="right"/>
      <w:pPr>
        <w:ind w:left="12075" w:hanging="180"/>
      </w:pPr>
    </w:lvl>
  </w:abstractNum>
  <w:abstractNum w:abstractNumId="27" w15:restartNumberingAfterBreak="0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6EE7CA3"/>
    <w:multiLevelType w:val="hybridMultilevel"/>
    <w:tmpl w:val="63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B2C77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218C1"/>
    <w:multiLevelType w:val="hybridMultilevel"/>
    <w:tmpl w:val="2B1E9F0A"/>
    <w:lvl w:ilvl="0" w:tplc="3502F554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 w15:restartNumberingAfterBreak="0">
    <w:nsid w:val="74B342FC"/>
    <w:multiLevelType w:val="hybridMultilevel"/>
    <w:tmpl w:val="37AC2CBA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C474F"/>
    <w:multiLevelType w:val="hybridMultilevel"/>
    <w:tmpl w:val="E2CC4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0"/>
  </w:num>
  <w:num w:numId="4">
    <w:abstractNumId w:val="24"/>
  </w:num>
  <w:num w:numId="5">
    <w:abstractNumId w:val="11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32"/>
  </w:num>
  <w:num w:numId="11">
    <w:abstractNumId w:val="27"/>
  </w:num>
  <w:num w:numId="12">
    <w:abstractNumId w:val="4"/>
  </w:num>
  <w:num w:numId="13">
    <w:abstractNumId w:val="1"/>
  </w:num>
  <w:num w:numId="14">
    <w:abstractNumId w:val="6"/>
  </w:num>
  <w:num w:numId="15">
    <w:abstractNumId w:val="20"/>
  </w:num>
  <w:num w:numId="16">
    <w:abstractNumId w:val="5"/>
  </w:num>
  <w:num w:numId="17">
    <w:abstractNumId w:val="22"/>
  </w:num>
  <w:num w:numId="18">
    <w:abstractNumId w:val="7"/>
  </w:num>
  <w:num w:numId="19">
    <w:abstractNumId w:val="25"/>
  </w:num>
  <w:num w:numId="20">
    <w:abstractNumId w:val="12"/>
  </w:num>
  <w:num w:numId="21">
    <w:abstractNumId w:val="21"/>
  </w:num>
  <w:num w:numId="22">
    <w:abstractNumId w:val="31"/>
  </w:num>
  <w:num w:numId="23">
    <w:abstractNumId w:val="23"/>
  </w:num>
  <w:num w:numId="24">
    <w:abstractNumId w:val="10"/>
  </w:num>
  <w:num w:numId="25">
    <w:abstractNumId w:val="2"/>
  </w:num>
  <w:num w:numId="26">
    <w:abstractNumId w:val="18"/>
  </w:num>
  <w:num w:numId="27">
    <w:abstractNumId w:val="29"/>
  </w:num>
  <w:num w:numId="28">
    <w:abstractNumId w:val="26"/>
  </w:num>
  <w:num w:numId="29">
    <w:abstractNumId w:val="30"/>
  </w:num>
  <w:num w:numId="30">
    <w:abstractNumId w:val="19"/>
  </w:num>
  <w:num w:numId="31">
    <w:abstractNumId w:val="14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C6"/>
    <w:rsid w:val="000079F2"/>
    <w:rsid w:val="000214E2"/>
    <w:rsid w:val="00024563"/>
    <w:rsid w:val="000558E6"/>
    <w:rsid w:val="00065368"/>
    <w:rsid w:val="00065F45"/>
    <w:rsid w:val="00072C1D"/>
    <w:rsid w:val="000D289B"/>
    <w:rsid w:val="000E1073"/>
    <w:rsid w:val="000F6ED8"/>
    <w:rsid w:val="001118B0"/>
    <w:rsid w:val="00122385"/>
    <w:rsid w:val="001557F2"/>
    <w:rsid w:val="00163C7A"/>
    <w:rsid w:val="00187C88"/>
    <w:rsid w:val="001A548A"/>
    <w:rsid w:val="001D5044"/>
    <w:rsid w:val="0022160A"/>
    <w:rsid w:val="00244789"/>
    <w:rsid w:val="00257543"/>
    <w:rsid w:val="00257B70"/>
    <w:rsid w:val="0029755B"/>
    <w:rsid w:val="00315E1A"/>
    <w:rsid w:val="003525CB"/>
    <w:rsid w:val="003548EF"/>
    <w:rsid w:val="003778A9"/>
    <w:rsid w:val="003948F3"/>
    <w:rsid w:val="00397841"/>
    <w:rsid w:val="003A3F00"/>
    <w:rsid w:val="003B7AD3"/>
    <w:rsid w:val="003C32B9"/>
    <w:rsid w:val="003D1C4A"/>
    <w:rsid w:val="003E77CD"/>
    <w:rsid w:val="00411133"/>
    <w:rsid w:val="00417AC1"/>
    <w:rsid w:val="00473317"/>
    <w:rsid w:val="00496BBA"/>
    <w:rsid w:val="004A0306"/>
    <w:rsid w:val="004A48D5"/>
    <w:rsid w:val="004C79F1"/>
    <w:rsid w:val="004E0D81"/>
    <w:rsid w:val="0050011B"/>
    <w:rsid w:val="005159A6"/>
    <w:rsid w:val="00516783"/>
    <w:rsid w:val="00545630"/>
    <w:rsid w:val="00547416"/>
    <w:rsid w:val="0059500F"/>
    <w:rsid w:val="005A0655"/>
    <w:rsid w:val="005B4B41"/>
    <w:rsid w:val="005C03B5"/>
    <w:rsid w:val="005E0C9C"/>
    <w:rsid w:val="005E4715"/>
    <w:rsid w:val="005F0FA2"/>
    <w:rsid w:val="005F1715"/>
    <w:rsid w:val="005F4CB3"/>
    <w:rsid w:val="0062770A"/>
    <w:rsid w:val="00644DE6"/>
    <w:rsid w:val="00661CE5"/>
    <w:rsid w:val="0068645B"/>
    <w:rsid w:val="006877A9"/>
    <w:rsid w:val="006B3509"/>
    <w:rsid w:val="006D1733"/>
    <w:rsid w:val="006F1C14"/>
    <w:rsid w:val="007028A2"/>
    <w:rsid w:val="00705FAB"/>
    <w:rsid w:val="0072282C"/>
    <w:rsid w:val="007327A9"/>
    <w:rsid w:val="007352BA"/>
    <w:rsid w:val="007622ED"/>
    <w:rsid w:val="00781872"/>
    <w:rsid w:val="00787168"/>
    <w:rsid w:val="007A19DD"/>
    <w:rsid w:val="007D6583"/>
    <w:rsid w:val="00824DE3"/>
    <w:rsid w:val="0082532D"/>
    <w:rsid w:val="00836756"/>
    <w:rsid w:val="0085269A"/>
    <w:rsid w:val="008B5FD0"/>
    <w:rsid w:val="008D60CE"/>
    <w:rsid w:val="008F326F"/>
    <w:rsid w:val="00937E9C"/>
    <w:rsid w:val="00945064"/>
    <w:rsid w:val="00946AA8"/>
    <w:rsid w:val="00946DBE"/>
    <w:rsid w:val="0095577F"/>
    <w:rsid w:val="009563F4"/>
    <w:rsid w:val="00965953"/>
    <w:rsid w:val="00973E88"/>
    <w:rsid w:val="00975CBC"/>
    <w:rsid w:val="00976051"/>
    <w:rsid w:val="00982C64"/>
    <w:rsid w:val="0098686F"/>
    <w:rsid w:val="0098766E"/>
    <w:rsid w:val="00992161"/>
    <w:rsid w:val="009A353D"/>
    <w:rsid w:val="009A39B7"/>
    <w:rsid w:val="009A7DBF"/>
    <w:rsid w:val="009D67E6"/>
    <w:rsid w:val="009D7AD3"/>
    <w:rsid w:val="009E54AD"/>
    <w:rsid w:val="00A12110"/>
    <w:rsid w:val="00A4537D"/>
    <w:rsid w:val="00A630F6"/>
    <w:rsid w:val="00A74F8B"/>
    <w:rsid w:val="00A91710"/>
    <w:rsid w:val="00AB558C"/>
    <w:rsid w:val="00AE3858"/>
    <w:rsid w:val="00AE5AE6"/>
    <w:rsid w:val="00B01EC4"/>
    <w:rsid w:val="00B60492"/>
    <w:rsid w:val="00B71E55"/>
    <w:rsid w:val="00B761A1"/>
    <w:rsid w:val="00B80CFA"/>
    <w:rsid w:val="00B871A9"/>
    <w:rsid w:val="00B923C4"/>
    <w:rsid w:val="00BC1DEA"/>
    <w:rsid w:val="00BD0E9E"/>
    <w:rsid w:val="00C05EB1"/>
    <w:rsid w:val="00C44757"/>
    <w:rsid w:val="00C705E6"/>
    <w:rsid w:val="00C75F99"/>
    <w:rsid w:val="00C81965"/>
    <w:rsid w:val="00CB0825"/>
    <w:rsid w:val="00CB5FEA"/>
    <w:rsid w:val="00CC080F"/>
    <w:rsid w:val="00CD76CC"/>
    <w:rsid w:val="00D04DF3"/>
    <w:rsid w:val="00D15FC6"/>
    <w:rsid w:val="00D16D7E"/>
    <w:rsid w:val="00D40E3D"/>
    <w:rsid w:val="00D56B8A"/>
    <w:rsid w:val="00D60CA2"/>
    <w:rsid w:val="00D70B66"/>
    <w:rsid w:val="00D7163D"/>
    <w:rsid w:val="00D832D1"/>
    <w:rsid w:val="00DA5C46"/>
    <w:rsid w:val="00DB72BB"/>
    <w:rsid w:val="00DC7612"/>
    <w:rsid w:val="00DE3165"/>
    <w:rsid w:val="00DE54B7"/>
    <w:rsid w:val="00E16880"/>
    <w:rsid w:val="00E25175"/>
    <w:rsid w:val="00E609A9"/>
    <w:rsid w:val="00EA5C55"/>
    <w:rsid w:val="00EE6A87"/>
    <w:rsid w:val="00EF2794"/>
    <w:rsid w:val="00F27084"/>
    <w:rsid w:val="00F435FB"/>
    <w:rsid w:val="00F8381E"/>
    <w:rsid w:val="00FA5BD8"/>
    <w:rsid w:val="00FC7E50"/>
    <w:rsid w:val="00FD7317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E1FDA-DB20-4E57-80B4-58D25E1B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Базовый"/>
    <w:rsid w:val="003948F3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2013-07-17T09:39:00Z</cp:lastPrinted>
  <dcterms:created xsi:type="dcterms:W3CDTF">2017-03-24T06:16:00Z</dcterms:created>
  <dcterms:modified xsi:type="dcterms:W3CDTF">2019-10-02T11:10:00Z</dcterms:modified>
</cp:coreProperties>
</file>